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7E217" w14:textId="58F267E4" w:rsidR="00EB4FF4" w:rsidRPr="00D82FB1" w:rsidRDefault="00E17E06" w:rsidP="00480E1E">
      <w:pPr>
        <w:spacing w:line="360" w:lineRule="auto"/>
        <w:rPr>
          <w:rFonts w:ascii="Century Gothic" w:hAnsi="Century Gothic"/>
          <w:b/>
          <w:highlight w:val="yellow"/>
        </w:rPr>
      </w:pPr>
      <w:r w:rsidRPr="00D82FB1">
        <w:rPr>
          <w:rFonts w:ascii="Century Gothic" w:hAnsi="Century Gothic"/>
          <w:b/>
        </w:rPr>
        <w:t>ZAPYTANIE OFERTOWE</w:t>
      </w:r>
    </w:p>
    <w:p w14:paraId="1627D2DC" w14:textId="77777777" w:rsidR="00224C42" w:rsidRPr="00E301F8" w:rsidRDefault="00224C42" w:rsidP="00480E1E">
      <w:pPr>
        <w:spacing w:after="0" w:line="360" w:lineRule="auto"/>
        <w:rPr>
          <w:rFonts w:ascii="Century Gothic" w:hAnsi="Century Gothic" w:cs="Arial"/>
          <w:b/>
          <w:sz w:val="20"/>
          <w:szCs w:val="20"/>
          <w:highlight w:val="yellow"/>
        </w:rPr>
      </w:pPr>
    </w:p>
    <w:p w14:paraId="164848A8" w14:textId="51496D2B" w:rsidR="008E75A2" w:rsidRDefault="00EB4FF4" w:rsidP="00480E1E">
      <w:pPr>
        <w:spacing w:after="0" w:line="360" w:lineRule="auto"/>
        <w:rPr>
          <w:rFonts w:ascii="Century Gothic" w:hAnsi="Century Gothic" w:cs="Arial"/>
          <w:b/>
          <w:bCs/>
          <w:sz w:val="20"/>
          <w:szCs w:val="20"/>
        </w:rPr>
      </w:pPr>
      <w:r w:rsidRPr="00D76790">
        <w:rPr>
          <w:rFonts w:ascii="Century Gothic" w:hAnsi="Century Gothic" w:cs="Arial"/>
          <w:b/>
          <w:bCs/>
          <w:sz w:val="20"/>
          <w:szCs w:val="20"/>
        </w:rPr>
        <w:t xml:space="preserve">Przedmiotem </w:t>
      </w:r>
      <w:r w:rsidR="00E17E06" w:rsidRPr="00D76790">
        <w:rPr>
          <w:rFonts w:ascii="Century Gothic" w:hAnsi="Century Gothic" w:cs="Arial"/>
          <w:b/>
          <w:bCs/>
          <w:sz w:val="20"/>
          <w:szCs w:val="20"/>
        </w:rPr>
        <w:t>zapytania ofertowego</w:t>
      </w:r>
      <w:r w:rsidRPr="00D76790">
        <w:rPr>
          <w:rFonts w:ascii="Century Gothic" w:hAnsi="Century Gothic" w:cs="Arial"/>
          <w:b/>
          <w:bCs/>
          <w:sz w:val="20"/>
          <w:szCs w:val="20"/>
        </w:rPr>
        <w:t xml:space="preserve"> jest realizacja</w:t>
      </w:r>
      <w:r w:rsidR="00710387" w:rsidRPr="00D76790">
        <w:rPr>
          <w:rFonts w:ascii="Century Gothic" w:hAnsi="Century Gothic" w:cs="Arial"/>
          <w:b/>
          <w:bCs/>
          <w:sz w:val="20"/>
          <w:szCs w:val="20"/>
        </w:rPr>
        <w:t xml:space="preserve"> badania </w:t>
      </w:r>
      <w:r w:rsidR="0027641C" w:rsidRPr="0027641C">
        <w:rPr>
          <w:rFonts w:ascii="Century Gothic" w:hAnsi="Century Gothic" w:cs="Arial"/>
          <w:b/>
          <w:bCs/>
          <w:sz w:val="20"/>
          <w:szCs w:val="20"/>
        </w:rPr>
        <w:t>typu desk research dotyczące</w:t>
      </w:r>
      <w:r w:rsidR="0027641C">
        <w:rPr>
          <w:rFonts w:ascii="Century Gothic" w:hAnsi="Century Gothic" w:cs="Arial"/>
          <w:b/>
          <w:bCs/>
          <w:sz w:val="20"/>
          <w:szCs w:val="20"/>
        </w:rPr>
        <w:t>go</w:t>
      </w:r>
      <w:r w:rsidR="0027641C" w:rsidRPr="0027641C">
        <w:rPr>
          <w:rFonts w:ascii="Century Gothic" w:hAnsi="Century Gothic" w:cs="Arial"/>
          <w:b/>
          <w:bCs/>
          <w:sz w:val="20"/>
          <w:szCs w:val="20"/>
        </w:rPr>
        <w:t xml:space="preserve"> zróżnicowania regionalnego aktywności muzycznej i edukacji muzycznej</w:t>
      </w:r>
    </w:p>
    <w:p w14:paraId="2A395E57" w14:textId="1329CCDD" w:rsidR="008E75A2" w:rsidRDefault="008E75A2" w:rsidP="00480E1E">
      <w:pPr>
        <w:spacing w:line="360" w:lineRule="auto"/>
        <w:rPr>
          <w:rFonts w:ascii="Century Gothic" w:hAnsi="Century Gothic" w:cs="Arial"/>
          <w:b/>
          <w:sz w:val="20"/>
        </w:rPr>
      </w:pPr>
    </w:p>
    <w:p w14:paraId="44458B96" w14:textId="2EA22F71" w:rsidR="008F691A" w:rsidRPr="00616063" w:rsidRDefault="008F691A" w:rsidP="00480E1E">
      <w:pPr>
        <w:suppressAutoHyphens/>
        <w:spacing w:after="0" w:line="360" w:lineRule="auto"/>
        <w:rPr>
          <w:rFonts w:ascii="Century Gothic" w:hAnsi="Century Gothic" w:cs="Arial"/>
          <w:sz w:val="20"/>
          <w:szCs w:val="20"/>
        </w:rPr>
      </w:pPr>
      <w:r w:rsidRPr="00010BA9">
        <w:rPr>
          <w:rFonts w:ascii="Century Gothic" w:hAnsi="Century Gothic" w:cs="Arial"/>
          <w:sz w:val="20"/>
          <w:szCs w:val="20"/>
        </w:rPr>
        <w:t>Zamówienie realizowane jest zgodnie z art. 11 ust. 1 pkt 3) Ustawy Prawo zamówień publicznych z dnia 11 września 2019 r. (Dz.U. z 202</w:t>
      </w:r>
      <w:r w:rsidR="0028492A">
        <w:rPr>
          <w:rFonts w:ascii="Century Gothic" w:hAnsi="Century Gothic" w:cs="Arial"/>
          <w:sz w:val="20"/>
          <w:szCs w:val="20"/>
        </w:rPr>
        <w:t>4</w:t>
      </w:r>
      <w:r w:rsidRPr="00010BA9">
        <w:rPr>
          <w:rFonts w:ascii="Century Gothic" w:hAnsi="Century Gothic" w:cs="Arial"/>
          <w:sz w:val="20"/>
          <w:szCs w:val="20"/>
        </w:rPr>
        <w:t xml:space="preserve"> r. poz. 1</w:t>
      </w:r>
      <w:r w:rsidR="0028492A">
        <w:rPr>
          <w:rFonts w:ascii="Century Gothic" w:hAnsi="Century Gothic" w:cs="Arial"/>
          <w:sz w:val="20"/>
          <w:szCs w:val="20"/>
        </w:rPr>
        <w:t>320</w:t>
      </w:r>
      <w:r w:rsidRPr="00010BA9">
        <w:rPr>
          <w:rFonts w:ascii="Century Gothic" w:hAnsi="Century Gothic" w:cs="Arial"/>
          <w:sz w:val="20"/>
          <w:szCs w:val="20"/>
        </w:rPr>
        <w:t>) oraz z zachowaniem §7 Regulaminu realizacji zamówień publicznych udzielanych bez stosowania przepisów ustawy Prawo zamówień publicznych w Narodowym Centrum Kultury.</w:t>
      </w:r>
    </w:p>
    <w:p w14:paraId="62E347C7" w14:textId="77777777" w:rsidR="008F691A" w:rsidRPr="00AB2D78" w:rsidRDefault="008F691A" w:rsidP="00480E1E">
      <w:pPr>
        <w:spacing w:line="360" w:lineRule="auto"/>
        <w:rPr>
          <w:rFonts w:ascii="Century Gothic" w:hAnsi="Century Gothic" w:cs="Arial"/>
          <w:b/>
          <w:sz w:val="20"/>
        </w:rPr>
      </w:pPr>
    </w:p>
    <w:p w14:paraId="1C1E2BEA" w14:textId="77777777" w:rsidR="00EB4FF4" w:rsidRPr="00D76790" w:rsidRDefault="00EB4FF4" w:rsidP="00B71605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Century Gothic" w:hAnsi="Century Gothic" w:cs="Arial"/>
          <w:b/>
          <w:sz w:val="20"/>
          <w:szCs w:val="20"/>
        </w:rPr>
      </w:pPr>
      <w:r w:rsidRPr="00D76790">
        <w:rPr>
          <w:rFonts w:ascii="Century Gothic" w:hAnsi="Century Gothic" w:cs="Arial"/>
          <w:b/>
          <w:sz w:val="20"/>
          <w:szCs w:val="20"/>
        </w:rPr>
        <w:t>Zamawiający</w:t>
      </w:r>
    </w:p>
    <w:p w14:paraId="4C87658B" w14:textId="77777777" w:rsidR="00EB4FF4" w:rsidRPr="00E301F8" w:rsidRDefault="00EB4FF4" w:rsidP="00480E1E">
      <w:pPr>
        <w:spacing w:after="0" w:line="360" w:lineRule="auto"/>
        <w:rPr>
          <w:rFonts w:ascii="Century Gothic" w:hAnsi="Century Gothic"/>
          <w:sz w:val="20"/>
          <w:szCs w:val="20"/>
          <w:highlight w:val="yellow"/>
        </w:rPr>
      </w:pPr>
    </w:p>
    <w:p w14:paraId="014F6A2B" w14:textId="77777777" w:rsidR="00EB4FF4" w:rsidRPr="00D76790" w:rsidRDefault="00EB4FF4" w:rsidP="00480E1E">
      <w:pPr>
        <w:spacing w:after="0" w:line="360" w:lineRule="auto"/>
        <w:ind w:left="397"/>
        <w:rPr>
          <w:rFonts w:ascii="Century Gothic" w:hAnsi="Century Gothic"/>
          <w:b/>
          <w:sz w:val="20"/>
          <w:szCs w:val="20"/>
        </w:rPr>
      </w:pPr>
      <w:r w:rsidRPr="00D76790">
        <w:rPr>
          <w:rFonts w:ascii="Century Gothic" w:hAnsi="Century Gothic"/>
          <w:b/>
          <w:sz w:val="20"/>
          <w:szCs w:val="20"/>
        </w:rPr>
        <w:t>Narodowe Centrum Kultury</w:t>
      </w:r>
    </w:p>
    <w:p w14:paraId="5EA89530" w14:textId="3168910F" w:rsidR="00EB4FF4" w:rsidRPr="00D76790" w:rsidRDefault="00D76790" w:rsidP="00480E1E">
      <w:pPr>
        <w:spacing w:after="0" w:line="360" w:lineRule="auto"/>
        <w:ind w:left="397"/>
        <w:rPr>
          <w:rFonts w:ascii="Century Gothic" w:hAnsi="Century Gothic"/>
          <w:sz w:val="20"/>
          <w:szCs w:val="20"/>
        </w:rPr>
      </w:pPr>
      <w:r w:rsidRPr="00D76790">
        <w:rPr>
          <w:rFonts w:ascii="Century Gothic" w:hAnsi="Century Gothic"/>
          <w:sz w:val="20"/>
          <w:szCs w:val="20"/>
        </w:rPr>
        <w:t>adres: u</w:t>
      </w:r>
      <w:r w:rsidR="00EB4FF4" w:rsidRPr="00D76790">
        <w:rPr>
          <w:rFonts w:ascii="Century Gothic" w:hAnsi="Century Gothic"/>
          <w:sz w:val="20"/>
          <w:szCs w:val="20"/>
        </w:rPr>
        <w:t>l. Płocka 13, 01-231 Warszawa</w:t>
      </w:r>
    </w:p>
    <w:p w14:paraId="04703AAB" w14:textId="7D9B3CCA" w:rsidR="00EB4FF4" w:rsidRPr="00D76790" w:rsidRDefault="00EB4FF4" w:rsidP="00480E1E">
      <w:pPr>
        <w:spacing w:after="0" w:line="360" w:lineRule="auto"/>
        <w:ind w:left="397"/>
        <w:rPr>
          <w:rFonts w:ascii="Century Gothic" w:hAnsi="Century Gothic"/>
          <w:sz w:val="20"/>
          <w:szCs w:val="20"/>
          <w:lang w:val="en-GB"/>
        </w:rPr>
      </w:pPr>
      <w:r w:rsidRPr="00D76790">
        <w:rPr>
          <w:rFonts w:ascii="Century Gothic" w:hAnsi="Century Gothic"/>
          <w:sz w:val="20"/>
          <w:szCs w:val="20"/>
          <w:lang w:val="en-GB"/>
        </w:rPr>
        <w:t>tel.: (+48 22) 2 100 100</w:t>
      </w:r>
      <w:r w:rsidRPr="00D76790">
        <w:rPr>
          <w:rFonts w:ascii="Century Gothic" w:hAnsi="Century Gothic"/>
          <w:sz w:val="20"/>
          <w:szCs w:val="20"/>
          <w:lang w:val="en-GB"/>
        </w:rPr>
        <w:br/>
        <w:t>fax:</w:t>
      </w:r>
      <w:r w:rsidR="00976805" w:rsidRPr="00D76790">
        <w:rPr>
          <w:rFonts w:ascii="Century Gothic" w:hAnsi="Century Gothic"/>
          <w:sz w:val="20"/>
          <w:szCs w:val="20"/>
          <w:lang w:val="en-GB"/>
        </w:rPr>
        <w:t xml:space="preserve"> </w:t>
      </w:r>
      <w:r w:rsidRPr="00D76790">
        <w:rPr>
          <w:rFonts w:ascii="Century Gothic" w:hAnsi="Century Gothic"/>
          <w:sz w:val="20"/>
          <w:szCs w:val="20"/>
          <w:lang w:val="en-GB"/>
        </w:rPr>
        <w:t>(+48 22) 2 100 101</w:t>
      </w:r>
    </w:p>
    <w:p w14:paraId="60876419" w14:textId="77777777" w:rsidR="00EB4FF4" w:rsidRPr="00D76790" w:rsidRDefault="001A4BD7" w:rsidP="00480E1E">
      <w:pPr>
        <w:spacing w:after="0" w:line="360" w:lineRule="auto"/>
        <w:ind w:left="397"/>
        <w:rPr>
          <w:rFonts w:ascii="Century Gothic" w:hAnsi="Century Gothic"/>
          <w:sz w:val="20"/>
          <w:szCs w:val="20"/>
          <w:lang w:val="en-GB"/>
        </w:rPr>
      </w:pPr>
      <w:r w:rsidRPr="00D76790">
        <w:rPr>
          <w:rFonts w:ascii="Century Gothic" w:hAnsi="Century Gothic"/>
          <w:sz w:val="20"/>
          <w:szCs w:val="20"/>
          <w:lang w:val="en-GB"/>
        </w:rPr>
        <w:t>E-mail</w:t>
      </w:r>
      <w:r w:rsidR="00EB4FF4" w:rsidRPr="00D76790">
        <w:rPr>
          <w:rFonts w:ascii="Century Gothic" w:hAnsi="Century Gothic"/>
          <w:sz w:val="20"/>
          <w:szCs w:val="20"/>
          <w:lang w:val="en-GB"/>
        </w:rPr>
        <w:t xml:space="preserve">: </w:t>
      </w:r>
      <w:hyperlink r:id="rId11" w:tgtFrame="_blank" w:history="1">
        <w:r w:rsidR="00EB4FF4" w:rsidRPr="00D76790">
          <w:rPr>
            <w:rFonts w:ascii="Century Gothic" w:hAnsi="Century Gothic"/>
            <w:sz w:val="20"/>
            <w:szCs w:val="20"/>
            <w:lang w:val="en-GB"/>
          </w:rPr>
          <w:t>nck@nck.pl</w:t>
        </w:r>
      </w:hyperlink>
    </w:p>
    <w:p w14:paraId="4517F2D7" w14:textId="77777777" w:rsidR="00EB4FF4" w:rsidRPr="00D76790" w:rsidRDefault="00EB4FF4" w:rsidP="00480E1E">
      <w:pPr>
        <w:spacing w:after="0" w:line="360" w:lineRule="auto"/>
        <w:ind w:left="397"/>
        <w:rPr>
          <w:rFonts w:ascii="Century Gothic" w:hAnsi="Century Gothic"/>
          <w:sz w:val="20"/>
          <w:szCs w:val="20"/>
        </w:rPr>
      </w:pPr>
      <w:r w:rsidRPr="00D76790">
        <w:rPr>
          <w:rFonts w:ascii="Century Gothic" w:hAnsi="Century Gothic"/>
          <w:sz w:val="20"/>
          <w:szCs w:val="20"/>
        </w:rPr>
        <w:t>NIP: 525-235-83-53</w:t>
      </w:r>
      <w:r w:rsidRPr="00D76790">
        <w:rPr>
          <w:rFonts w:ascii="Century Gothic" w:hAnsi="Century Gothic"/>
          <w:sz w:val="20"/>
          <w:szCs w:val="20"/>
        </w:rPr>
        <w:br/>
        <w:t>REGON: 140-468-418</w:t>
      </w:r>
    </w:p>
    <w:p w14:paraId="42CC0131" w14:textId="77777777" w:rsidR="00EB4FF4" w:rsidRPr="00E301F8" w:rsidRDefault="00EB4FF4" w:rsidP="00480E1E">
      <w:pPr>
        <w:spacing w:after="0" w:line="360" w:lineRule="auto"/>
        <w:rPr>
          <w:rFonts w:ascii="Century Gothic" w:hAnsi="Century Gothic"/>
          <w:sz w:val="20"/>
          <w:szCs w:val="20"/>
          <w:highlight w:val="yellow"/>
        </w:rPr>
      </w:pPr>
    </w:p>
    <w:p w14:paraId="27567B89" w14:textId="2797143D" w:rsidR="00EB4FF4" w:rsidRDefault="00EB4FF4" w:rsidP="00B71605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Century Gothic" w:hAnsi="Century Gothic" w:cs="Arial"/>
          <w:b/>
          <w:sz w:val="20"/>
          <w:szCs w:val="20"/>
        </w:rPr>
      </w:pPr>
      <w:r w:rsidRPr="00E17758">
        <w:rPr>
          <w:rFonts w:ascii="Century Gothic" w:hAnsi="Century Gothic" w:cs="Arial"/>
          <w:b/>
          <w:sz w:val="20"/>
          <w:szCs w:val="20"/>
        </w:rPr>
        <w:t>Opis Przedmiotu Zamówienia</w:t>
      </w:r>
    </w:p>
    <w:p w14:paraId="69F02ED1" w14:textId="77777777" w:rsidR="00D245E1" w:rsidRDefault="00D245E1" w:rsidP="00480E1E">
      <w:pPr>
        <w:pStyle w:val="Akapitzlist"/>
        <w:suppressAutoHyphens/>
        <w:spacing w:after="0" w:line="360" w:lineRule="auto"/>
        <w:ind w:left="1080"/>
        <w:contextualSpacing w:val="0"/>
        <w:rPr>
          <w:rFonts w:ascii="Century Gothic" w:hAnsi="Century Gothic" w:cs="Arial"/>
          <w:b/>
          <w:sz w:val="20"/>
          <w:szCs w:val="20"/>
        </w:rPr>
      </w:pPr>
    </w:p>
    <w:p w14:paraId="2416DEC5" w14:textId="09449865" w:rsidR="00D245E1" w:rsidRPr="00D245E1" w:rsidRDefault="00D245E1" w:rsidP="00B71605">
      <w:pPr>
        <w:pStyle w:val="Akapitzlist"/>
        <w:numPr>
          <w:ilvl w:val="0"/>
          <w:numId w:val="10"/>
        </w:numPr>
        <w:suppressAutoHyphens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Cel i pytania badawcze</w:t>
      </w:r>
    </w:p>
    <w:p w14:paraId="23177311" w14:textId="77777777" w:rsidR="00780711" w:rsidRPr="00E301F8" w:rsidRDefault="00780711" w:rsidP="00480E1E">
      <w:pPr>
        <w:spacing w:after="0" w:line="360" w:lineRule="auto"/>
        <w:rPr>
          <w:rFonts w:ascii="Century Gothic" w:hAnsi="Century Gothic" w:cs="Arial"/>
          <w:b/>
          <w:sz w:val="20"/>
          <w:szCs w:val="20"/>
          <w:highlight w:val="yellow"/>
        </w:rPr>
      </w:pPr>
    </w:p>
    <w:p w14:paraId="248D32A3" w14:textId="6E934762" w:rsidR="00D32222" w:rsidRDefault="00D42EAF" w:rsidP="00480E1E">
      <w:pPr>
        <w:spacing w:after="100" w:line="360" w:lineRule="auto"/>
        <w:rPr>
          <w:rFonts w:ascii="Century Gothic" w:hAnsi="Century Gothic"/>
          <w:sz w:val="20"/>
          <w:szCs w:val="20"/>
        </w:rPr>
      </w:pPr>
      <w:r w:rsidRPr="00D42EAF">
        <w:rPr>
          <w:rFonts w:ascii="Century Gothic" w:hAnsi="Century Gothic"/>
          <w:sz w:val="20"/>
          <w:szCs w:val="20"/>
        </w:rPr>
        <w:t xml:space="preserve">Narodowe Centrum Kultury planuje przeprowadzenie badania </w:t>
      </w:r>
      <w:r w:rsidR="00D32222">
        <w:rPr>
          <w:rFonts w:ascii="Century Gothic" w:hAnsi="Century Gothic"/>
          <w:sz w:val="20"/>
          <w:szCs w:val="20"/>
        </w:rPr>
        <w:t xml:space="preserve">typu desk research </w:t>
      </w:r>
      <w:r w:rsidR="001E0609" w:rsidRPr="001E0609">
        <w:rPr>
          <w:rFonts w:ascii="Century Gothic" w:hAnsi="Century Gothic"/>
          <w:sz w:val="20"/>
          <w:szCs w:val="20"/>
        </w:rPr>
        <w:t>dotyczącego zinstytucjonalizowanej aktywności muzycznej i edukacji muzycznej w regionach NUTS-2 (województwa, w tym województwo mazowieckie z uwzględnieniem podziału na region</w:t>
      </w:r>
      <w:r w:rsidR="00960562">
        <w:rPr>
          <w:rFonts w:ascii="Century Gothic" w:hAnsi="Century Gothic"/>
          <w:sz w:val="20"/>
          <w:szCs w:val="20"/>
        </w:rPr>
        <w:t>y</w:t>
      </w:r>
      <w:r w:rsidR="001E0609" w:rsidRPr="001E0609">
        <w:rPr>
          <w:rFonts w:ascii="Century Gothic" w:hAnsi="Century Gothic"/>
          <w:sz w:val="20"/>
          <w:szCs w:val="20"/>
        </w:rPr>
        <w:t xml:space="preserve"> warszawski stołeczny oraz mazowiecki regionalny).</w:t>
      </w:r>
      <w:r w:rsidR="00FF3EA1">
        <w:rPr>
          <w:rFonts w:ascii="Century Gothic" w:hAnsi="Century Gothic"/>
          <w:sz w:val="20"/>
          <w:szCs w:val="20"/>
        </w:rPr>
        <w:t xml:space="preserve"> Badanie zaplanowane jest w ramach wsparcia projektowania interwencji publicznych w </w:t>
      </w:r>
      <w:r w:rsidR="00A96B45">
        <w:rPr>
          <w:rFonts w:ascii="Century Gothic" w:hAnsi="Century Gothic"/>
          <w:sz w:val="20"/>
          <w:szCs w:val="20"/>
        </w:rPr>
        <w:t>obszarze edukacji muzycznej.</w:t>
      </w:r>
    </w:p>
    <w:p w14:paraId="23EE41EA" w14:textId="7B5F9CF1" w:rsidR="000F6A78" w:rsidRDefault="00526E08" w:rsidP="000F6A78">
      <w:pPr>
        <w:pStyle w:val="Akapitzlist"/>
        <w:spacing w:line="360" w:lineRule="auto"/>
        <w:ind w:left="0"/>
        <w:rPr>
          <w:rFonts w:ascii="Century Gothic" w:hAnsi="Century Gothic" w:cs="Calibri"/>
          <w:sz w:val="20"/>
        </w:rPr>
      </w:pPr>
      <w:r w:rsidRPr="00526E08">
        <w:rPr>
          <w:rFonts w:ascii="Century Gothic" w:hAnsi="Century Gothic"/>
          <w:sz w:val="20"/>
          <w:szCs w:val="20"/>
        </w:rPr>
        <w:t>Podstawowym celem jest opisanie środowiska instytucjonalnego aktywności muzycznej oraz edukacji muzycznej w każdym regionie. Interesuje nas przy tym obszar edukacji muzycznej odbywającej się poza systemem szkół</w:t>
      </w:r>
      <w:r w:rsidR="00960562">
        <w:rPr>
          <w:rFonts w:ascii="Century Gothic" w:hAnsi="Century Gothic"/>
          <w:sz w:val="20"/>
          <w:szCs w:val="20"/>
        </w:rPr>
        <w:t>, akademii i uniwersytetów</w:t>
      </w:r>
      <w:r w:rsidRPr="00526E08">
        <w:rPr>
          <w:rFonts w:ascii="Century Gothic" w:hAnsi="Century Gothic"/>
          <w:sz w:val="20"/>
          <w:szCs w:val="20"/>
        </w:rPr>
        <w:t xml:space="preserve"> muzycznych wchodzących w skład systemu szkolnictwa artystycznego.</w:t>
      </w:r>
      <w:r w:rsidR="000F6A78">
        <w:rPr>
          <w:rFonts w:ascii="Century Gothic" w:hAnsi="Century Gothic"/>
          <w:sz w:val="20"/>
          <w:szCs w:val="20"/>
        </w:rPr>
        <w:t xml:space="preserve"> </w:t>
      </w:r>
      <w:r w:rsidR="000F6A78">
        <w:rPr>
          <w:rFonts w:ascii="Century Gothic" w:hAnsi="Century Gothic" w:cs="Calibri"/>
          <w:sz w:val="20"/>
        </w:rPr>
        <w:t>Podstawowym celem badania jest cel porównawczy</w:t>
      </w:r>
      <w:r w:rsidR="00B71605">
        <w:rPr>
          <w:rFonts w:ascii="Century Gothic" w:hAnsi="Century Gothic" w:cs="Calibri"/>
          <w:sz w:val="20"/>
        </w:rPr>
        <w:t xml:space="preserve"> – ocena zróżnicowania regionalnego</w:t>
      </w:r>
      <w:r w:rsidR="000F6A78">
        <w:rPr>
          <w:rFonts w:ascii="Century Gothic" w:hAnsi="Century Gothic" w:cs="Calibri"/>
          <w:sz w:val="20"/>
        </w:rPr>
        <w:t>. W ramach analizy prioretyzowane powinny być źródła danych umożliwiające porównania między regionami.</w:t>
      </w:r>
    </w:p>
    <w:p w14:paraId="7B8C9F2F" w14:textId="06636F46" w:rsidR="00526E08" w:rsidRDefault="00526E08" w:rsidP="00480E1E">
      <w:pPr>
        <w:spacing w:after="100" w:line="360" w:lineRule="auto"/>
        <w:rPr>
          <w:rFonts w:ascii="Century Gothic" w:hAnsi="Century Gothic"/>
          <w:sz w:val="20"/>
          <w:szCs w:val="20"/>
        </w:rPr>
      </w:pPr>
    </w:p>
    <w:p w14:paraId="60FCB81B" w14:textId="77777777" w:rsidR="00367A54" w:rsidRPr="00367A54" w:rsidRDefault="00367A54" w:rsidP="00367A54">
      <w:pPr>
        <w:spacing w:after="100" w:line="360" w:lineRule="auto"/>
        <w:rPr>
          <w:rFonts w:ascii="Century Gothic" w:hAnsi="Century Gothic"/>
          <w:sz w:val="20"/>
          <w:szCs w:val="20"/>
        </w:rPr>
      </w:pPr>
      <w:r w:rsidRPr="00367A54">
        <w:rPr>
          <w:rFonts w:ascii="Century Gothic" w:hAnsi="Century Gothic"/>
          <w:sz w:val="20"/>
          <w:szCs w:val="20"/>
        </w:rPr>
        <w:t>Głównymi celami badania są:</w:t>
      </w:r>
    </w:p>
    <w:p w14:paraId="5A2FD0C1" w14:textId="77777777" w:rsidR="00367A54" w:rsidRPr="00367A54" w:rsidRDefault="00367A54" w:rsidP="00B71605">
      <w:pPr>
        <w:pStyle w:val="Akapitzlist"/>
        <w:numPr>
          <w:ilvl w:val="0"/>
          <w:numId w:val="15"/>
        </w:numPr>
        <w:spacing w:after="100" w:line="360" w:lineRule="auto"/>
        <w:rPr>
          <w:rFonts w:ascii="Century Gothic" w:hAnsi="Century Gothic"/>
          <w:sz w:val="20"/>
          <w:szCs w:val="20"/>
        </w:rPr>
      </w:pPr>
      <w:r w:rsidRPr="00367A54">
        <w:rPr>
          <w:rFonts w:ascii="Century Gothic" w:hAnsi="Century Gothic"/>
          <w:sz w:val="20"/>
          <w:szCs w:val="20"/>
        </w:rPr>
        <w:t>Ocena poziomu aktywności muzycznej oraz pozaformalnej edukacji muzycznej w każdym regionie, w porównaniu z pozostałymi regionami,</w:t>
      </w:r>
    </w:p>
    <w:p w14:paraId="3448F74E" w14:textId="362748B2" w:rsidR="00D42EAF" w:rsidRDefault="003E66AE" w:rsidP="00B71605">
      <w:pPr>
        <w:pStyle w:val="Akapitzlist"/>
        <w:numPr>
          <w:ilvl w:val="0"/>
          <w:numId w:val="15"/>
        </w:numPr>
        <w:spacing w:after="10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Stworzenie klasyfikacji regionów</w:t>
      </w:r>
      <w:r w:rsidR="00997534">
        <w:rPr>
          <w:rFonts w:ascii="Century Gothic" w:hAnsi="Century Gothic"/>
          <w:sz w:val="20"/>
          <w:szCs w:val="20"/>
        </w:rPr>
        <w:t xml:space="preserve"> (ze względu na poziom aktywności muzycznej, </w:t>
      </w:r>
      <w:r w:rsidR="001526BC">
        <w:rPr>
          <w:rFonts w:ascii="Century Gothic" w:hAnsi="Century Gothic"/>
          <w:sz w:val="20"/>
          <w:szCs w:val="20"/>
        </w:rPr>
        <w:t>sieć organizacji zajmujących się edukacją muzyczną, dostępność infrastruktury itp.)</w:t>
      </w:r>
      <w:r>
        <w:rPr>
          <w:rFonts w:ascii="Century Gothic" w:hAnsi="Century Gothic"/>
          <w:sz w:val="20"/>
          <w:szCs w:val="20"/>
        </w:rPr>
        <w:t xml:space="preserve">, </w:t>
      </w:r>
      <w:r w:rsidR="00AA0089">
        <w:rPr>
          <w:rFonts w:ascii="Century Gothic" w:hAnsi="Century Gothic"/>
          <w:sz w:val="20"/>
          <w:szCs w:val="20"/>
        </w:rPr>
        <w:t xml:space="preserve">która będzie </w:t>
      </w:r>
      <w:r w:rsidR="00367A54" w:rsidRPr="00367A54">
        <w:rPr>
          <w:rFonts w:ascii="Century Gothic" w:hAnsi="Century Gothic"/>
          <w:sz w:val="20"/>
          <w:szCs w:val="20"/>
        </w:rPr>
        <w:t>podstaw</w:t>
      </w:r>
      <w:r w:rsidR="00AA0089">
        <w:rPr>
          <w:rFonts w:ascii="Century Gothic" w:hAnsi="Century Gothic"/>
          <w:sz w:val="20"/>
          <w:szCs w:val="20"/>
        </w:rPr>
        <w:t>ą</w:t>
      </w:r>
      <w:r w:rsidR="00367A54" w:rsidRPr="00367A54">
        <w:rPr>
          <w:rFonts w:ascii="Century Gothic" w:hAnsi="Century Gothic"/>
          <w:sz w:val="20"/>
          <w:szCs w:val="20"/>
        </w:rPr>
        <w:t xml:space="preserve"> do wyboru przypadków (4 regionów) do pogłębionego badania jakościowego przeprowadzonego przez odrębnego wykonawcę (warsztatów z przedstawicielami środowiska w wybranych regionach).</w:t>
      </w:r>
    </w:p>
    <w:p w14:paraId="0635498E" w14:textId="77777777" w:rsidR="000B4D12" w:rsidRPr="00B67C9E" w:rsidRDefault="000B4D12" w:rsidP="00480E1E">
      <w:pPr>
        <w:pStyle w:val="Akapitzlist"/>
        <w:spacing w:line="360" w:lineRule="auto"/>
        <w:ind w:left="0"/>
        <w:rPr>
          <w:rFonts w:ascii="Century Gothic" w:hAnsi="Century Gothic" w:cs="Calibri"/>
          <w:sz w:val="20"/>
        </w:rPr>
      </w:pPr>
    </w:p>
    <w:p w14:paraId="2FC4CFA9" w14:textId="4A55CD69" w:rsidR="00D44FA8" w:rsidRPr="00D44FA8" w:rsidRDefault="00683C28" w:rsidP="00B71605">
      <w:pPr>
        <w:pStyle w:val="Akapitzlist"/>
        <w:numPr>
          <w:ilvl w:val="0"/>
          <w:numId w:val="10"/>
        </w:numPr>
        <w:suppressAutoHyphens/>
        <w:spacing w:after="0" w:line="360" w:lineRule="auto"/>
        <w:rPr>
          <w:rFonts w:ascii="Century Gothic" w:hAnsi="Century Gothic"/>
          <w:b/>
          <w:sz w:val="20"/>
          <w:szCs w:val="20"/>
        </w:rPr>
      </w:pPr>
      <w:r w:rsidRPr="00FC6EC5">
        <w:rPr>
          <w:rFonts w:ascii="Century Gothic" w:hAnsi="Century Gothic"/>
          <w:b/>
          <w:sz w:val="20"/>
          <w:szCs w:val="20"/>
        </w:rPr>
        <w:t>Przedmiot i zakres badania</w:t>
      </w:r>
      <w:r w:rsidR="002C7639" w:rsidRPr="00FC6EC5">
        <w:rPr>
          <w:rFonts w:ascii="Century Gothic" w:hAnsi="Century Gothic"/>
          <w:b/>
          <w:sz w:val="20"/>
          <w:szCs w:val="20"/>
        </w:rPr>
        <w:t>:</w:t>
      </w:r>
      <w:r w:rsidRPr="00FC6EC5">
        <w:rPr>
          <w:rFonts w:ascii="Century Gothic" w:hAnsi="Century Gothic"/>
          <w:b/>
          <w:sz w:val="20"/>
          <w:szCs w:val="20"/>
        </w:rPr>
        <w:t xml:space="preserve"> </w:t>
      </w:r>
      <w:r w:rsidR="00B50627">
        <w:rPr>
          <w:rFonts w:ascii="Century Gothic" w:hAnsi="Century Gothic"/>
          <w:b/>
          <w:sz w:val="20"/>
          <w:szCs w:val="20"/>
        </w:rPr>
        <w:t>badanie typu desk research</w:t>
      </w:r>
      <w:r w:rsidR="009B589C">
        <w:rPr>
          <w:rFonts w:ascii="Century Gothic" w:hAnsi="Century Gothic"/>
          <w:b/>
          <w:sz w:val="20"/>
          <w:szCs w:val="20"/>
        </w:rPr>
        <w:t>.</w:t>
      </w:r>
      <w:r w:rsidR="00EB4FF4" w:rsidRPr="00FC6EC5">
        <w:rPr>
          <w:rFonts w:ascii="Century Gothic" w:hAnsi="Century Gothic"/>
          <w:sz w:val="20"/>
          <w:szCs w:val="20"/>
        </w:rPr>
        <w:t xml:space="preserve"> </w:t>
      </w:r>
    </w:p>
    <w:p w14:paraId="2DAC380A" w14:textId="77777777" w:rsidR="00D44FA8" w:rsidRDefault="00D44FA8" w:rsidP="00480E1E">
      <w:pPr>
        <w:suppressAutoHyphens/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14:paraId="3A50EC8F" w14:textId="73F35F55" w:rsidR="000936A7" w:rsidRPr="002E01D3" w:rsidRDefault="000936A7" w:rsidP="00B71605">
      <w:pPr>
        <w:pStyle w:val="Akapitzlist"/>
        <w:numPr>
          <w:ilvl w:val="0"/>
          <w:numId w:val="13"/>
        </w:numPr>
        <w:spacing w:after="100" w:line="360" w:lineRule="auto"/>
        <w:rPr>
          <w:rFonts w:ascii="Century Gothic" w:hAnsi="Century Gothic"/>
          <w:sz w:val="20"/>
          <w:szCs w:val="20"/>
        </w:rPr>
      </w:pPr>
      <w:r w:rsidRPr="002E01D3">
        <w:rPr>
          <w:rFonts w:ascii="Century Gothic" w:hAnsi="Century Gothic"/>
          <w:sz w:val="20"/>
          <w:szCs w:val="20"/>
        </w:rPr>
        <w:t xml:space="preserve">W ramach badania </w:t>
      </w:r>
      <w:r w:rsidR="001E0B8C">
        <w:rPr>
          <w:rFonts w:ascii="Century Gothic" w:hAnsi="Century Gothic"/>
          <w:sz w:val="20"/>
          <w:szCs w:val="20"/>
        </w:rPr>
        <w:t>powinny zostać zebrane</w:t>
      </w:r>
      <w:r w:rsidRPr="002E01D3">
        <w:rPr>
          <w:rFonts w:ascii="Century Gothic" w:hAnsi="Century Gothic"/>
          <w:sz w:val="20"/>
          <w:szCs w:val="20"/>
        </w:rPr>
        <w:t xml:space="preserve"> dane dotyczące między innymi:</w:t>
      </w:r>
    </w:p>
    <w:p w14:paraId="66914806" w14:textId="5FCABA56" w:rsidR="000936A7" w:rsidRPr="00403BAC" w:rsidRDefault="000936A7" w:rsidP="00B71605">
      <w:pPr>
        <w:pStyle w:val="Akapitzlist"/>
        <w:numPr>
          <w:ilvl w:val="0"/>
          <w:numId w:val="16"/>
        </w:numPr>
        <w:spacing w:after="100" w:line="360" w:lineRule="auto"/>
        <w:rPr>
          <w:rFonts w:ascii="Century Gothic" w:hAnsi="Century Gothic"/>
          <w:sz w:val="20"/>
          <w:szCs w:val="20"/>
        </w:rPr>
      </w:pPr>
      <w:r w:rsidRPr="00403BAC">
        <w:rPr>
          <w:rFonts w:ascii="Century Gothic" w:hAnsi="Century Gothic"/>
          <w:sz w:val="20"/>
          <w:szCs w:val="20"/>
        </w:rPr>
        <w:t xml:space="preserve">Instytucji i organizacji działających w obszarze </w:t>
      </w:r>
      <w:r w:rsidR="00960562">
        <w:rPr>
          <w:rFonts w:ascii="Century Gothic" w:hAnsi="Century Gothic"/>
          <w:sz w:val="20"/>
          <w:szCs w:val="20"/>
        </w:rPr>
        <w:t xml:space="preserve">pozaformalnej </w:t>
      </w:r>
      <w:r w:rsidRPr="00403BAC">
        <w:rPr>
          <w:rFonts w:ascii="Century Gothic" w:hAnsi="Century Gothic"/>
          <w:sz w:val="20"/>
          <w:szCs w:val="20"/>
        </w:rPr>
        <w:t>edukacji muzycznej w danym regionie,</w:t>
      </w:r>
    </w:p>
    <w:p w14:paraId="6E84EF6F" w14:textId="77777777" w:rsidR="000936A7" w:rsidRPr="00403BAC" w:rsidRDefault="000936A7" w:rsidP="00B71605">
      <w:pPr>
        <w:pStyle w:val="Akapitzlist"/>
        <w:numPr>
          <w:ilvl w:val="0"/>
          <w:numId w:val="16"/>
        </w:numPr>
        <w:spacing w:after="100" w:line="360" w:lineRule="auto"/>
        <w:rPr>
          <w:rFonts w:ascii="Century Gothic" w:hAnsi="Century Gothic"/>
          <w:sz w:val="20"/>
          <w:szCs w:val="20"/>
        </w:rPr>
      </w:pPr>
      <w:r w:rsidRPr="00403BAC">
        <w:rPr>
          <w:rFonts w:ascii="Century Gothic" w:hAnsi="Century Gothic"/>
          <w:sz w:val="20"/>
          <w:szCs w:val="20"/>
        </w:rPr>
        <w:t>Skali ich działalności,</w:t>
      </w:r>
    </w:p>
    <w:p w14:paraId="7CE26CAE" w14:textId="2DDC9CD9" w:rsidR="000936A7" w:rsidRPr="00403BAC" w:rsidRDefault="000936A7" w:rsidP="00B71605">
      <w:pPr>
        <w:pStyle w:val="Akapitzlist"/>
        <w:numPr>
          <w:ilvl w:val="0"/>
          <w:numId w:val="16"/>
        </w:numPr>
        <w:spacing w:after="100" w:line="360" w:lineRule="auto"/>
        <w:rPr>
          <w:rFonts w:ascii="Century Gothic" w:hAnsi="Century Gothic"/>
          <w:sz w:val="20"/>
          <w:szCs w:val="20"/>
        </w:rPr>
      </w:pPr>
      <w:r w:rsidRPr="00403BAC">
        <w:rPr>
          <w:rFonts w:ascii="Century Gothic" w:hAnsi="Century Gothic"/>
          <w:sz w:val="20"/>
          <w:szCs w:val="20"/>
        </w:rPr>
        <w:t>Infrastruktury muzycznej (sale koncertowe, kluby muzyczne, sale prób, studia nagraniowe, sale muzyczne w domach kultury i szkołach</w:t>
      </w:r>
      <w:r w:rsidR="00E02D54">
        <w:rPr>
          <w:rFonts w:ascii="Century Gothic" w:hAnsi="Century Gothic"/>
          <w:sz w:val="20"/>
          <w:szCs w:val="20"/>
        </w:rPr>
        <w:t xml:space="preserve"> ogólnokształcących</w:t>
      </w:r>
      <w:r w:rsidRPr="00403BAC">
        <w:rPr>
          <w:rFonts w:ascii="Century Gothic" w:hAnsi="Century Gothic"/>
          <w:sz w:val="20"/>
          <w:szCs w:val="20"/>
        </w:rPr>
        <w:t xml:space="preserve"> itp.),</w:t>
      </w:r>
    </w:p>
    <w:p w14:paraId="15705D0E" w14:textId="77777777" w:rsidR="000936A7" w:rsidRPr="00403BAC" w:rsidRDefault="000936A7" w:rsidP="00B71605">
      <w:pPr>
        <w:pStyle w:val="Akapitzlist"/>
        <w:numPr>
          <w:ilvl w:val="0"/>
          <w:numId w:val="16"/>
        </w:numPr>
        <w:spacing w:after="100" w:line="360" w:lineRule="auto"/>
        <w:rPr>
          <w:rFonts w:ascii="Century Gothic" w:hAnsi="Century Gothic"/>
          <w:sz w:val="20"/>
          <w:szCs w:val="20"/>
        </w:rPr>
      </w:pPr>
      <w:r w:rsidRPr="00403BAC">
        <w:rPr>
          <w:rFonts w:ascii="Century Gothic" w:hAnsi="Century Gothic"/>
          <w:sz w:val="20"/>
          <w:szCs w:val="20"/>
        </w:rPr>
        <w:t>Podmiotów oferujących usługi muzyczne (organizacja koncertów, wynajem sprzętu muzycznego i instrumentów itp.),</w:t>
      </w:r>
    </w:p>
    <w:p w14:paraId="12AE8FB8" w14:textId="77777777" w:rsidR="000936A7" w:rsidRPr="00403BAC" w:rsidRDefault="000936A7" w:rsidP="00B71605">
      <w:pPr>
        <w:pStyle w:val="Akapitzlist"/>
        <w:numPr>
          <w:ilvl w:val="0"/>
          <w:numId w:val="16"/>
        </w:numPr>
        <w:spacing w:after="100" w:line="360" w:lineRule="auto"/>
        <w:rPr>
          <w:rFonts w:ascii="Century Gothic" w:hAnsi="Century Gothic"/>
          <w:sz w:val="20"/>
          <w:szCs w:val="20"/>
        </w:rPr>
      </w:pPr>
      <w:r w:rsidRPr="00403BAC">
        <w:rPr>
          <w:rFonts w:ascii="Century Gothic" w:hAnsi="Century Gothic"/>
          <w:sz w:val="20"/>
          <w:szCs w:val="20"/>
        </w:rPr>
        <w:t>Funkcjonowania orkiestr, chórów – profesjonalnych,</w:t>
      </w:r>
    </w:p>
    <w:p w14:paraId="4DCC5112" w14:textId="77777777" w:rsidR="000936A7" w:rsidRPr="00403BAC" w:rsidRDefault="000936A7" w:rsidP="00B71605">
      <w:pPr>
        <w:pStyle w:val="Akapitzlist"/>
        <w:numPr>
          <w:ilvl w:val="0"/>
          <w:numId w:val="16"/>
        </w:numPr>
        <w:spacing w:after="100" w:line="360" w:lineRule="auto"/>
        <w:rPr>
          <w:rFonts w:ascii="Century Gothic" w:hAnsi="Century Gothic"/>
          <w:sz w:val="20"/>
          <w:szCs w:val="20"/>
        </w:rPr>
      </w:pPr>
      <w:r w:rsidRPr="00403BAC">
        <w:rPr>
          <w:rFonts w:ascii="Century Gothic" w:hAnsi="Century Gothic"/>
          <w:sz w:val="20"/>
          <w:szCs w:val="20"/>
        </w:rPr>
        <w:t>Podmiotów oferujących możliwość zaangażowania się muzyków nieprofesjonalnych w aktywność muzyczną (orkiestr, chórów itp.),</w:t>
      </w:r>
    </w:p>
    <w:p w14:paraId="324F0777" w14:textId="77777777" w:rsidR="000936A7" w:rsidRPr="00403BAC" w:rsidRDefault="000936A7" w:rsidP="00B71605">
      <w:pPr>
        <w:pStyle w:val="Akapitzlist"/>
        <w:numPr>
          <w:ilvl w:val="0"/>
          <w:numId w:val="16"/>
        </w:numPr>
        <w:spacing w:after="100" w:line="360" w:lineRule="auto"/>
        <w:rPr>
          <w:rFonts w:ascii="Century Gothic" w:hAnsi="Century Gothic"/>
          <w:sz w:val="20"/>
          <w:szCs w:val="20"/>
        </w:rPr>
      </w:pPr>
      <w:r w:rsidRPr="00403BAC">
        <w:rPr>
          <w:rFonts w:ascii="Century Gothic" w:hAnsi="Century Gothic"/>
          <w:sz w:val="20"/>
          <w:szCs w:val="20"/>
        </w:rPr>
        <w:t>Aktywności muzycznej mieszkańców danego regionu,</w:t>
      </w:r>
    </w:p>
    <w:p w14:paraId="29C9B57E" w14:textId="5C572BD8" w:rsidR="009F72EA" w:rsidRPr="009F72EA" w:rsidRDefault="000936A7" w:rsidP="00B71605">
      <w:pPr>
        <w:pStyle w:val="Akapitzlist"/>
        <w:numPr>
          <w:ilvl w:val="0"/>
          <w:numId w:val="16"/>
        </w:numPr>
        <w:spacing w:after="100" w:line="360" w:lineRule="auto"/>
        <w:rPr>
          <w:rFonts w:ascii="Century Gothic" w:hAnsi="Century Gothic"/>
          <w:sz w:val="20"/>
          <w:szCs w:val="20"/>
        </w:rPr>
      </w:pPr>
      <w:r w:rsidRPr="00403BAC">
        <w:rPr>
          <w:rFonts w:ascii="Century Gothic" w:hAnsi="Century Gothic"/>
          <w:sz w:val="20"/>
          <w:szCs w:val="20"/>
        </w:rPr>
        <w:t>A także inn</w:t>
      </w:r>
      <w:r w:rsidR="00DC14C2">
        <w:rPr>
          <w:rFonts w:ascii="Century Gothic" w:hAnsi="Century Gothic"/>
          <w:sz w:val="20"/>
          <w:szCs w:val="20"/>
        </w:rPr>
        <w:t>e</w:t>
      </w:r>
      <w:r w:rsidRPr="00403BAC">
        <w:rPr>
          <w:rFonts w:ascii="Century Gothic" w:hAnsi="Century Gothic"/>
          <w:sz w:val="20"/>
          <w:szCs w:val="20"/>
        </w:rPr>
        <w:t xml:space="preserve"> informacji pozwalających osiągnąć zakładane cele badania.</w:t>
      </w:r>
    </w:p>
    <w:p w14:paraId="67FC47C4" w14:textId="6F480E13" w:rsidR="00B50627" w:rsidRDefault="00B50627" w:rsidP="00B71605">
      <w:pPr>
        <w:pStyle w:val="Akapitzlist"/>
        <w:numPr>
          <w:ilvl w:val="0"/>
          <w:numId w:val="13"/>
        </w:numPr>
        <w:spacing w:after="100" w:line="360" w:lineRule="auto"/>
        <w:rPr>
          <w:rFonts w:ascii="Century Gothic" w:hAnsi="Century Gothic"/>
          <w:sz w:val="20"/>
          <w:szCs w:val="20"/>
        </w:rPr>
      </w:pPr>
      <w:r w:rsidRPr="002E01D3">
        <w:rPr>
          <w:rFonts w:ascii="Century Gothic" w:hAnsi="Century Gothic"/>
          <w:sz w:val="20"/>
          <w:szCs w:val="20"/>
        </w:rPr>
        <w:t>Informacje te powinny zostać zebrane w ramach przeglądu danych zastanych. Celem jest zebranie już istniejących materiałów odnoszących się do obszarów zainteresowania wskazanych wyżej, w tym danych administracyjnych, badań społecznych, informacji dostępnych w internecie, i innych.</w:t>
      </w:r>
    </w:p>
    <w:p w14:paraId="1BEDEE66" w14:textId="74EB3706" w:rsidR="00906F6E" w:rsidRDefault="00906F6E" w:rsidP="00B71605">
      <w:pPr>
        <w:pStyle w:val="Akapitzlist"/>
        <w:numPr>
          <w:ilvl w:val="0"/>
          <w:numId w:val="13"/>
        </w:numPr>
        <w:spacing w:after="10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Zbierane dane powinny być aktualne, tj. dotyczyć przedziału lat </w:t>
      </w:r>
      <w:r w:rsidR="009176F2">
        <w:rPr>
          <w:rFonts w:ascii="Century Gothic" w:hAnsi="Century Gothic"/>
          <w:sz w:val="20"/>
          <w:szCs w:val="20"/>
        </w:rPr>
        <w:t>2020-2025. Jeśli d</w:t>
      </w:r>
      <w:r w:rsidR="000E0155">
        <w:rPr>
          <w:rFonts w:ascii="Century Gothic" w:hAnsi="Century Gothic"/>
          <w:sz w:val="20"/>
          <w:szCs w:val="20"/>
        </w:rPr>
        <w:t>ostępne będą jedynie dane dotyczące wcześniejszych okresów, powinny zostać wzięte pod uwagę z odpowiednim zastrzeżeniem.</w:t>
      </w:r>
    </w:p>
    <w:p w14:paraId="4C5B5D95" w14:textId="00EECA3F" w:rsidR="00881DF1" w:rsidRPr="00906F6E" w:rsidRDefault="00881DF1" w:rsidP="00B71605">
      <w:pPr>
        <w:pStyle w:val="Akapitzlist"/>
        <w:numPr>
          <w:ilvl w:val="0"/>
          <w:numId w:val="13"/>
        </w:numPr>
        <w:spacing w:after="10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miarę możliwości zebrane dane powinny umożliwiać porównania między regionami.</w:t>
      </w:r>
    </w:p>
    <w:p w14:paraId="21FA1861" w14:textId="1A828204" w:rsidR="009F72EA" w:rsidRDefault="00932AB9" w:rsidP="00B71605">
      <w:pPr>
        <w:pStyle w:val="Akapitzlist"/>
        <w:numPr>
          <w:ilvl w:val="0"/>
          <w:numId w:val="13"/>
        </w:numPr>
        <w:spacing w:after="10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W ramach badania zidentyfikowane zostaną „białe plamy” wiedzy dotyczącej zakładanych celów badania, tj. wskazane zostaną obszary</w:t>
      </w:r>
      <w:r w:rsidR="00E02D54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w których zdobycie informacji wymaga zebrania danych wywołanych.</w:t>
      </w:r>
    </w:p>
    <w:p w14:paraId="2554CDC1" w14:textId="7D1F0E65" w:rsidR="0041741C" w:rsidRDefault="0041741C" w:rsidP="00B71605">
      <w:pPr>
        <w:pStyle w:val="Akapitzlist"/>
        <w:numPr>
          <w:ilvl w:val="0"/>
          <w:numId w:val="13"/>
        </w:numPr>
        <w:spacing w:after="10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Wykonawca zobowiązany będzie do uwzględnienia dodatkowych </w:t>
      </w:r>
      <w:r w:rsidR="00A61569">
        <w:rPr>
          <w:rFonts w:ascii="Century Gothic" w:hAnsi="Century Gothic"/>
          <w:sz w:val="20"/>
          <w:szCs w:val="20"/>
        </w:rPr>
        <w:t xml:space="preserve">źródeł danych i szczegółowych pytań badawczych wskazanych przez NCK, o ile odnosić się będą do celów badania wskazanych wyżej (w pkt. 1 </w:t>
      </w:r>
      <w:r w:rsidR="00C17D0D">
        <w:rPr>
          <w:rFonts w:ascii="Century Gothic" w:hAnsi="Century Gothic"/>
          <w:sz w:val="20"/>
          <w:szCs w:val="20"/>
        </w:rPr>
        <w:t>i/lub 2.a Zapytania ofertowego)</w:t>
      </w:r>
      <w:r w:rsidR="00AC6D97">
        <w:rPr>
          <w:rFonts w:ascii="Century Gothic" w:hAnsi="Century Gothic"/>
          <w:sz w:val="20"/>
          <w:szCs w:val="20"/>
        </w:rPr>
        <w:t>.</w:t>
      </w:r>
    </w:p>
    <w:p w14:paraId="5EA7129E" w14:textId="780955D5" w:rsidR="00B81C3D" w:rsidRDefault="00B81C3D" w:rsidP="00480E1E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14:paraId="1CDBFDC0" w14:textId="2FD53ADD" w:rsidR="00EB4FF4" w:rsidRPr="00D106CD" w:rsidRDefault="00EB4FF4" w:rsidP="00B71605">
      <w:pPr>
        <w:pStyle w:val="Akapitzlist"/>
        <w:numPr>
          <w:ilvl w:val="0"/>
          <w:numId w:val="10"/>
        </w:numPr>
        <w:suppressAutoHyphens/>
        <w:spacing w:after="0" w:line="360" w:lineRule="auto"/>
        <w:contextualSpacing w:val="0"/>
        <w:rPr>
          <w:rFonts w:ascii="Century Gothic" w:hAnsi="Century Gothic"/>
          <w:b/>
          <w:sz w:val="20"/>
          <w:szCs w:val="20"/>
        </w:rPr>
      </w:pPr>
      <w:r w:rsidRPr="00D106CD">
        <w:rPr>
          <w:rFonts w:ascii="Century Gothic" w:hAnsi="Century Gothic"/>
          <w:b/>
          <w:sz w:val="20"/>
          <w:szCs w:val="20"/>
        </w:rPr>
        <w:t>Materiały, które dostarczy realizator badań:</w:t>
      </w:r>
    </w:p>
    <w:p w14:paraId="33398EFE" w14:textId="77777777" w:rsidR="00BA0F25" w:rsidRPr="00BA0F25" w:rsidRDefault="00BA0F25" w:rsidP="00B71605">
      <w:pPr>
        <w:pStyle w:val="Akapitzlist"/>
        <w:numPr>
          <w:ilvl w:val="0"/>
          <w:numId w:val="14"/>
        </w:numPr>
        <w:spacing w:after="0" w:line="360" w:lineRule="auto"/>
        <w:rPr>
          <w:rFonts w:ascii="Century Gothic" w:hAnsi="Century Gothic"/>
          <w:bCs/>
          <w:sz w:val="20"/>
          <w:szCs w:val="20"/>
        </w:rPr>
      </w:pPr>
      <w:r w:rsidRPr="00BA0F25">
        <w:rPr>
          <w:rFonts w:ascii="Century Gothic" w:hAnsi="Century Gothic"/>
          <w:bCs/>
          <w:sz w:val="20"/>
          <w:szCs w:val="20"/>
        </w:rPr>
        <w:t>Raport z badania w formacie MS Word (.docx, .doc), zawierający:</w:t>
      </w:r>
    </w:p>
    <w:p w14:paraId="422F6F2E" w14:textId="77777777" w:rsidR="00BA0F25" w:rsidRDefault="00BA0F25" w:rsidP="00B71605">
      <w:pPr>
        <w:pStyle w:val="Akapitzlist"/>
        <w:numPr>
          <w:ilvl w:val="1"/>
          <w:numId w:val="17"/>
        </w:numPr>
        <w:spacing w:after="0" w:line="360" w:lineRule="auto"/>
        <w:rPr>
          <w:rFonts w:ascii="Century Gothic" w:hAnsi="Century Gothic"/>
          <w:bCs/>
          <w:sz w:val="20"/>
          <w:szCs w:val="20"/>
        </w:rPr>
      </w:pPr>
      <w:r w:rsidRPr="00BA0F25">
        <w:rPr>
          <w:rFonts w:ascii="Century Gothic" w:hAnsi="Century Gothic"/>
          <w:bCs/>
          <w:sz w:val="20"/>
          <w:szCs w:val="20"/>
        </w:rPr>
        <w:t>Wykaz wykorzystanych źródeł,</w:t>
      </w:r>
    </w:p>
    <w:p w14:paraId="6BD9D4C4" w14:textId="1158A433" w:rsidR="008C45CF" w:rsidRPr="00BA0F25" w:rsidRDefault="00A75B3C" w:rsidP="00B71605">
      <w:pPr>
        <w:pStyle w:val="Akapitzlist"/>
        <w:numPr>
          <w:ilvl w:val="1"/>
          <w:numId w:val="17"/>
        </w:numPr>
        <w:spacing w:after="0" w:line="36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Opis zgromadzonych danych</w:t>
      </w:r>
      <w:r w:rsidR="00942AB0">
        <w:rPr>
          <w:rFonts w:ascii="Century Gothic" w:hAnsi="Century Gothic"/>
          <w:bCs/>
          <w:sz w:val="20"/>
          <w:szCs w:val="20"/>
        </w:rPr>
        <w:t xml:space="preserve">, a także </w:t>
      </w:r>
      <w:r w:rsidR="005659B8">
        <w:rPr>
          <w:rFonts w:ascii="Century Gothic" w:hAnsi="Century Gothic"/>
          <w:bCs/>
          <w:sz w:val="20"/>
          <w:szCs w:val="20"/>
        </w:rPr>
        <w:t>informację o tym, jakich danych dotyczących przedmiotu badania nie udało się uzyskać („białe plamy”),</w:t>
      </w:r>
    </w:p>
    <w:p w14:paraId="30C90770" w14:textId="0F3606A5" w:rsidR="00BA0F25" w:rsidRPr="00BA0F25" w:rsidRDefault="001237E6" w:rsidP="00B71605">
      <w:pPr>
        <w:pStyle w:val="Akapitzlist"/>
        <w:numPr>
          <w:ilvl w:val="1"/>
          <w:numId w:val="17"/>
        </w:numPr>
        <w:spacing w:after="0" w:line="36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Diagnoza </w:t>
      </w:r>
      <w:r w:rsidR="00884B7C" w:rsidRPr="00367A54">
        <w:rPr>
          <w:rFonts w:ascii="Century Gothic" w:hAnsi="Century Gothic"/>
          <w:sz w:val="20"/>
          <w:szCs w:val="20"/>
        </w:rPr>
        <w:t xml:space="preserve">poziomu aktywności muzycznej oraz pozaformalnej edukacji muzycznej </w:t>
      </w:r>
      <w:r>
        <w:rPr>
          <w:rFonts w:ascii="Century Gothic" w:hAnsi="Century Gothic"/>
          <w:bCs/>
          <w:sz w:val="20"/>
          <w:szCs w:val="20"/>
        </w:rPr>
        <w:t>w każdym z regionów NUTS-2</w:t>
      </w:r>
      <w:r w:rsidR="00BA0F25" w:rsidRPr="00BA0F25">
        <w:rPr>
          <w:rFonts w:ascii="Century Gothic" w:hAnsi="Century Gothic"/>
          <w:bCs/>
          <w:sz w:val="20"/>
          <w:szCs w:val="20"/>
        </w:rPr>
        <w:t>,</w:t>
      </w:r>
    </w:p>
    <w:p w14:paraId="2B2F115B" w14:textId="77777777" w:rsidR="00BA0F25" w:rsidRPr="00BA0F25" w:rsidRDefault="00BA0F25" w:rsidP="00B71605">
      <w:pPr>
        <w:pStyle w:val="Akapitzlist"/>
        <w:numPr>
          <w:ilvl w:val="1"/>
          <w:numId w:val="17"/>
        </w:numPr>
        <w:spacing w:after="0" w:line="360" w:lineRule="auto"/>
        <w:rPr>
          <w:rFonts w:ascii="Century Gothic" w:hAnsi="Century Gothic"/>
          <w:bCs/>
          <w:sz w:val="20"/>
          <w:szCs w:val="20"/>
        </w:rPr>
      </w:pPr>
      <w:r w:rsidRPr="00BA0F25">
        <w:rPr>
          <w:rFonts w:ascii="Century Gothic" w:hAnsi="Century Gothic"/>
          <w:bCs/>
          <w:sz w:val="20"/>
          <w:szCs w:val="20"/>
        </w:rPr>
        <w:t>Zestawienia zgromadzonych danych liczbowych w formie tabel umożliwiających porównania pomiędzy regionami,</w:t>
      </w:r>
    </w:p>
    <w:p w14:paraId="47B99657" w14:textId="26A9A815" w:rsidR="00BA0F25" w:rsidRPr="00BA0F25" w:rsidRDefault="00BA0F25" w:rsidP="00B71605">
      <w:pPr>
        <w:pStyle w:val="Akapitzlist"/>
        <w:numPr>
          <w:ilvl w:val="1"/>
          <w:numId w:val="17"/>
        </w:numPr>
        <w:spacing w:after="0" w:line="360" w:lineRule="auto"/>
        <w:rPr>
          <w:rFonts w:ascii="Century Gothic" w:hAnsi="Century Gothic"/>
          <w:bCs/>
          <w:sz w:val="20"/>
          <w:szCs w:val="20"/>
        </w:rPr>
      </w:pPr>
      <w:r w:rsidRPr="00BA0F25">
        <w:rPr>
          <w:rFonts w:ascii="Century Gothic" w:hAnsi="Century Gothic"/>
          <w:bCs/>
          <w:sz w:val="20"/>
          <w:szCs w:val="20"/>
        </w:rPr>
        <w:t>Wnioski dotyczące aktywności muzycznej i pozaformalnej edukacji muzycznej, w podziale na regiony NUTS-2,</w:t>
      </w:r>
    </w:p>
    <w:p w14:paraId="35C96FFB" w14:textId="30EB02A9" w:rsidR="00BA0F25" w:rsidRPr="00BA0F25" w:rsidRDefault="00BA0F25" w:rsidP="00B71605">
      <w:pPr>
        <w:pStyle w:val="Akapitzlist"/>
        <w:numPr>
          <w:ilvl w:val="1"/>
          <w:numId w:val="17"/>
        </w:numPr>
        <w:spacing w:after="0" w:line="360" w:lineRule="auto"/>
        <w:rPr>
          <w:rFonts w:ascii="Century Gothic" w:hAnsi="Century Gothic"/>
          <w:bCs/>
          <w:sz w:val="20"/>
          <w:szCs w:val="20"/>
        </w:rPr>
      </w:pPr>
      <w:r w:rsidRPr="00BA0F25">
        <w:rPr>
          <w:rFonts w:ascii="Century Gothic" w:hAnsi="Century Gothic"/>
          <w:bCs/>
          <w:sz w:val="20"/>
          <w:szCs w:val="20"/>
        </w:rPr>
        <w:t xml:space="preserve">Propozycję klasyfikacji regionów </w:t>
      </w:r>
      <w:r w:rsidR="00322B9C">
        <w:rPr>
          <w:rFonts w:ascii="Century Gothic" w:hAnsi="Century Gothic"/>
          <w:bCs/>
          <w:sz w:val="20"/>
          <w:szCs w:val="20"/>
        </w:rPr>
        <w:t xml:space="preserve">NUTS-2 </w:t>
      </w:r>
      <w:r w:rsidRPr="00BA0F25">
        <w:rPr>
          <w:rFonts w:ascii="Century Gothic" w:hAnsi="Century Gothic"/>
          <w:bCs/>
          <w:sz w:val="20"/>
          <w:szCs w:val="20"/>
        </w:rPr>
        <w:t>uwzględniającej wnioski z badania z uzasadnieniem</w:t>
      </w:r>
      <w:r w:rsidR="00F013FA">
        <w:rPr>
          <w:rFonts w:ascii="Century Gothic" w:hAnsi="Century Gothic"/>
          <w:bCs/>
          <w:sz w:val="20"/>
          <w:szCs w:val="20"/>
        </w:rPr>
        <w:t>, na potrzeby planowanego badania jakościowego</w:t>
      </w:r>
      <w:r w:rsidRPr="00BA0F25">
        <w:rPr>
          <w:rFonts w:ascii="Century Gothic" w:hAnsi="Century Gothic"/>
          <w:bCs/>
          <w:sz w:val="20"/>
          <w:szCs w:val="20"/>
        </w:rPr>
        <w:t>.</w:t>
      </w:r>
    </w:p>
    <w:p w14:paraId="140CB86C" w14:textId="77777777" w:rsidR="00120FBD" w:rsidRDefault="00120FBD" w:rsidP="00480E1E">
      <w:pPr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</w:p>
    <w:p w14:paraId="65B8C65B" w14:textId="77777777" w:rsidR="00E3200A" w:rsidRDefault="00E3200A" w:rsidP="00480E1E">
      <w:pPr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</w:p>
    <w:p w14:paraId="58CB049A" w14:textId="6F43B892" w:rsidR="00EB4FF4" w:rsidRPr="00A35D4C" w:rsidRDefault="00683C28" w:rsidP="00480E1E">
      <w:pPr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A35D4C">
        <w:rPr>
          <w:rFonts w:ascii="Century Gothic" w:hAnsi="Century Gothic" w:cs="Arial"/>
          <w:b/>
          <w:sz w:val="20"/>
          <w:szCs w:val="20"/>
        </w:rPr>
        <w:t>Harmonogram badania</w:t>
      </w:r>
    </w:p>
    <w:p w14:paraId="7F7C7F74" w14:textId="584E36EA" w:rsidR="003131BF" w:rsidRPr="00E301F8" w:rsidRDefault="003131BF" w:rsidP="00480E1E">
      <w:pPr>
        <w:suppressAutoHyphens/>
        <w:spacing w:after="0" w:line="360" w:lineRule="auto"/>
        <w:rPr>
          <w:rFonts w:ascii="Century Gothic" w:hAnsi="Century Gothic" w:cs="Arial"/>
          <w:b/>
          <w:sz w:val="20"/>
          <w:szCs w:val="20"/>
          <w:highlight w:val="yellow"/>
        </w:rPr>
      </w:pPr>
    </w:p>
    <w:tbl>
      <w:tblPr>
        <w:tblStyle w:val="Zwykatabela2"/>
        <w:tblW w:w="5000" w:type="pct"/>
        <w:tblLook w:val="04A0" w:firstRow="1" w:lastRow="0" w:firstColumn="1" w:lastColumn="0" w:noHBand="0" w:noVBand="1"/>
      </w:tblPr>
      <w:tblGrid>
        <w:gridCol w:w="7595"/>
        <w:gridCol w:w="1477"/>
      </w:tblGrid>
      <w:tr w:rsidR="00057E69" w:rsidRPr="00E301F8" w14:paraId="1D20AC18" w14:textId="77777777" w:rsidTr="007552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6" w:type="pct"/>
            <w:noWrap/>
            <w:hideMark/>
          </w:tcPr>
          <w:p w14:paraId="24C8120C" w14:textId="77777777" w:rsidR="0012603D" w:rsidRPr="004C1DB3" w:rsidRDefault="0012603D" w:rsidP="00480E1E">
            <w:pPr>
              <w:spacing w:after="0" w:line="36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4C1DB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814" w:type="pct"/>
            <w:noWrap/>
            <w:hideMark/>
          </w:tcPr>
          <w:p w14:paraId="2A691A3F" w14:textId="77777777" w:rsidR="0012603D" w:rsidRPr="004C1DB3" w:rsidRDefault="0012603D" w:rsidP="00480E1E">
            <w:pPr>
              <w:spacing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</w:pPr>
            <w:r w:rsidRPr="004C1DB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pl-PL"/>
              </w:rPr>
              <w:t xml:space="preserve">Do dnia </w:t>
            </w:r>
            <w:r w:rsidRPr="004C1DB3">
              <w:rPr>
                <w:rFonts w:ascii="Century Gothic" w:eastAsia="Times New Roman" w:hAnsi="Century Gothic" w:cs="Times New Roman"/>
                <w:b w:val="0"/>
                <w:color w:val="000000"/>
                <w:sz w:val="20"/>
                <w:szCs w:val="20"/>
                <w:lang w:eastAsia="pl-PL"/>
              </w:rPr>
              <w:t>(data)</w:t>
            </w:r>
          </w:p>
        </w:tc>
      </w:tr>
      <w:tr w:rsidR="007552CB" w:rsidRPr="00E301F8" w14:paraId="3B5F76C8" w14:textId="77777777" w:rsidTr="00755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6" w:type="pct"/>
            <w:noWrap/>
          </w:tcPr>
          <w:p w14:paraId="6EF7DBC3" w14:textId="783A315E" w:rsidR="007552CB" w:rsidRPr="007552CB" w:rsidRDefault="007552CB" w:rsidP="007552CB">
            <w:pPr>
              <w:spacing w:after="0" w:line="360" w:lineRule="auto"/>
              <w:rPr>
                <w:rFonts w:ascii="Century Gothic" w:eastAsia="Times New Roman" w:hAnsi="Century Gothic" w:cs="Times New Roman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7552CB">
              <w:rPr>
                <w:rFonts w:ascii="Century Gothic" w:eastAsia="Times New Roman" w:hAnsi="Century Gothic" w:cs="Times New Roman"/>
                <w:b w:val="0"/>
                <w:bCs w:val="0"/>
                <w:color w:val="000000"/>
                <w:sz w:val="20"/>
                <w:szCs w:val="20"/>
                <w:lang w:eastAsia="pl-PL"/>
              </w:rPr>
              <w:t>Opracowanie pierwszej wersji raportu</w:t>
            </w:r>
          </w:p>
        </w:tc>
        <w:tc>
          <w:tcPr>
            <w:tcW w:w="814" w:type="pct"/>
            <w:noWrap/>
          </w:tcPr>
          <w:p w14:paraId="35B6A833" w14:textId="647760FD" w:rsidR="007552CB" w:rsidRPr="34B8A402" w:rsidRDefault="007552CB" w:rsidP="007552CB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eastAsia="Times New Roman" w:hAnsi="Century Gothic"/>
                <w:color w:val="000000" w:themeColor="text1"/>
                <w:sz w:val="18"/>
                <w:szCs w:val="18"/>
                <w:lang w:eastAsia="pl-PL"/>
              </w:rPr>
            </w:pPr>
            <w:r w:rsidRPr="007552CB">
              <w:rPr>
                <w:rFonts w:ascii="Century Gothic" w:eastAsia="Times New Roman" w:hAnsi="Century Gothic"/>
                <w:color w:val="000000" w:themeColor="text1"/>
                <w:sz w:val="18"/>
                <w:szCs w:val="18"/>
                <w:lang w:eastAsia="pl-PL"/>
              </w:rPr>
              <w:t>18.08.2025</w:t>
            </w:r>
          </w:p>
        </w:tc>
      </w:tr>
      <w:tr w:rsidR="007552CB" w:rsidRPr="00E301F8" w14:paraId="25FFF41F" w14:textId="77777777" w:rsidTr="007552CB">
        <w:trPr>
          <w:trHeight w:val="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6" w:type="pct"/>
            <w:noWrap/>
          </w:tcPr>
          <w:p w14:paraId="38C274A2" w14:textId="2C90A71C" w:rsidR="007552CB" w:rsidRPr="007552CB" w:rsidRDefault="007552CB" w:rsidP="007552CB">
            <w:pPr>
              <w:spacing w:after="0" w:line="360" w:lineRule="auto"/>
              <w:rPr>
                <w:rFonts w:ascii="Century Gothic" w:eastAsia="Times New Roman" w:hAnsi="Century Gothic" w:cs="Times New Roman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7552CB">
              <w:rPr>
                <w:rFonts w:ascii="Century Gothic" w:eastAsia="Times New Roman" w:hAnsi="Century Gothic" w:cs="Times New Roman"/>
                <w:b w:val="0"/>
                <w:bCs w:val="0"/>
                <w:color w:val="000000"/>
                <w:sz w:val="20"/>
                <w:szCs w:val="20"/>
                <w:lang w:eastAsia="pl-PL"/>
              </w:rPr>
              <w:t>Opracowanie ostatecznej wersji raportu, uwzględniającej konsultację z zamawiającym</w:t>
            </w:r>
          </w:p>
        </w:tc>
        <w:tc>
          <w:tcPr>
            <w:tcW w:w="814" w:type="pct"/>
            <w:noWrap/>
          </w:tcPr>
          <w:p w14:paraId="17013FF9" w14:textId="560DABFD" w:rsidR="007552CB" w:rsidRPr="007552CB" w:rsidRDefault="007552CB" w:rsidP="007552CB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Times New Roman" w:hAnsi="Century Gothic"/>
                <w:color w:val="000000" w:themeColor="text1"/>
                <w:sz w:val="18"/>
                <w:szCs w:val="18"/>
                <w:lang w:eastAsia="pl-PL"/>
              </w:rPr>
            </w:pPr>
            <w:r w:rsidRPr="007552CB">
              <w:rPr>
                <w:rFonts w:ascii="Century Gothic" w:eastAsia="Times New Roman" w:hAnsi="Century Gothic"/>
                <w:color w:val="000000" w:themeColor="text1"/>
                <w:sz w:val="18"/>
                <w:szCs w:val="18"/>
                <w:lang w:eastAsia="pl-PL"/>
              </w:rPr>
              <w:t>29.08.2025</w:t>
            </w:r>
          </w:p>
        </w:tc>
      </w:tr>
    </w:tbl>
    <w:p w14:paraId="504CE659" w14:textId="77777777" w:rsidR="00AC33D0" w:rsidRDefault="00AC33D0" w:rsidP="00480E1E">
      <w:pPr>
        <w:pStyle w:val="Akapitzlist"/>
        <w:suppressAutoHyphens/>
        <w:spacing w:after="0" w:line="360" w:lineRule="auto"/>
        <w:ind w:left="1080"/>
        <w:rPr>
          <w:rFonts w:ascii="Century Gothic" w:hAnsi="Century Gothic" w:cs="Arial"/>
          <w:b/>
          <w:sz w:val="20"/>
          <w:szCs w:val="20"/>
          <w:highlight w:val="yellow"/>
        </w:rPr>
      </w:pPr>
    </w:p>
    <w:p w14:paraId="1B945903" w14:textId="77777777" w:rsidR="0046765D" w:rsidRPr="00190E50" w:rsidRDefault="0046765D" w:rsidP="00B71605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Century Gothic" w:hAnsi="Century Gothic" w:cs="Arial"/>
          <w:b/>
          <w:sz w:val="20"/>
          <w:szCs w:val="20"/>
        </w:rPr>
      </w:pPr>
      <w:r w:rsidRPr="00190E50">
        <w:rPr>
          <w:rFonts w:ascii="Century Gothic" w:hAnsi="Century Gothic" w:cs="Arial"/>
          <w:b/>
          <w:sz w:val="20"/>
          <w:szCs w:val="20"/>
        </w:rPr>
        <w:t>Warunki udziału w zamówieniu</w:t>
      </w:r>
    </w:p>
    <w:p w14:paraId="7903C117" w14:textId="789CD39E" w:rsidR="0046765D" w:rsidRDefault="003C4A9E" w:rsidP="00B71605">
      <w:pPr>
        <w:pStyle w:val="Akapitzlist"/>
        <w:numPr>
          <w:ilvl w:val="0"/>
          <w:numId w:val="2"/>
        </w:numPr>
        <w:suppressAutoHyphens/>
        <w:spacing w:after="0"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Wykonawca posiada udokumentowane doświadczenie prowadzenia badań typu desk research</w:t>
      </w:r>
      <w:r w:rsidR="009605F8">
        <w:rPr>
          <w:rFonts w:ascii="Century Gothic" w:hAnsi="Century Gothic" w:cs="Arial"/>
          <w:sz w:val="20"/>
          <w:szCs w:val="20"/>
        </w:rPr>
        <w:t xml:space="preserve"> </w:t>
      </w:r>
      <w:r w:rsidR="00532BE8" w:rsidRPr="00511184">
        <w:rPr>
          <w:rFonts w:ascii="Century Gothic" w:hAnsi="Century Gothic" w:cs="Arial"/>
          <w:sz w:val="20"/>
          <w:szCs w:val="20"/>
        </w:rPr>
        <w:t>w okresie ostatnich 5 lat przed upływem składania ofert, a jeżeli okres prowadzenia działalności jest krótszy – w tym okresie</w:t>
      </w:r>
      <w:r>
        <w:rPr>
          <w:rFonts w:ascii="Century Gothic" w:hAnsi="Century Gothic" w:cs="Arial"/>
          <w:sz w:val="20"/>
          <w:szCs w:val="20"/>
        </w:rPr>
        <w:t>.</w:t>
      </w:r>
    </w:p>
    <w:p w14:paraId="3947AA26" w14:textId="40BA39AD" w:rsidR="00DF5004" w:rsidRPr="00511184" w:rsidRDefault="00DF5004" w:rsidP="00B71605">
      <w:pPr>
        <w:pStyle w:val="Akapitzlist"/>
        <w:numPr>
          <w:ilvl w:val="0"/>
          <w:numId w:val="2"/>
        </w:numPr>
        <w:suppressAutoHyphens/>
        <w:spacing w:after="0"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 xml:space="preserve">Do realizacji przedmiotu zamówienia skierowane zostaną osoby </w:t>
      </w:r>
      <w:r w:rsidR="00D10823">
        <w:rPr>
          <w:rFonts w:ascii="Century Gothic" w:hAnsi="Century Gothic" w:cs="Arial"/>
          <w:sz w:val="20"/>
          <w:szCs w:val="20"/>
        </w:rPr>
        <w:t xml:space="preserve">posiadające udokumentowane doświadczenie prowadzenia badań typu desk research </w:t>
      </w:r>
      <w:r w:rsidR="00D10823" w:rsidRPr="00511184">
        <w:rPr>
          <w:rFonts w:ascii="Century Gothic" w:hAnsi="Century Gothic" w:cs="Arial"/>
          <w:sz w:val="20"/>
          <w:szCs w:val="20"/>
        </w:rPr>
        <w:t>w okresie ostatnich 5 lat przed upływem składania ofert</w:t>
      </w:r>
      <w:r w:rsidR="002B35A9">
        <w:rPr>
          <w:rFonts w:ascii="Century Gothic" w:hAnsi="Century Gothic" w:cs="Arial"/>
          <w:sz w:val="20"/>
          <w:szCs w:val="20"/>
        </w:rPr>
        <w:t>.</w:t>
      </w:r>
    </w:p>
    <w:p w14:paraId="20139687" w14:textId="77777777" w:rsidR="0046765D" w:rsidRPr="00511184" w:rsidRDefault="0046765D" w:rsidP="00B71605">
      <w:pPr>
        <w:pStyle w:val="Akapitzlist"/>
        <w:numPr>
          <w:ilvl w:val="0"/>
          <w:numId w:val="2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 w:rsidRPr="00511184">
        <w:rPr>
          <w:rFonts w:ascii="Century Gothic" w:hAnsi="Century Gothic" w:cs="Arial"/>
          <w:sz w:val="20"/>
          <w:szCs w:val="20"/>
        </w:rPr>
        <w:t xml:space="preserve">Ocena spełniania przez Wykonawców wymaganych warunków będzie oparta na zasadzie spełnia/nie spełnia na podstawie informacji zawartych </w:t>
      </w:r>
      <w:r w:rsidRPr="00B13289">
        <w:rPr>
          <w:rFonts w:ascii="Century Gothic" w:hAnsi="Century Gothic" w:cs="Arial"/>
          <w:sz w:val="20"/>
          <w:szCs w:val="20"/>
        </w:rPr>
        <w:t>w załączonych do oferty dokumentach.</w:t>
      </w:r>
    </w:p>
    <w:p w14:paraId="2A828698" w14:textId="77777777" w:rsidR="0046765D" w:rsidRPr="00E301F8" w:rsidRDefault="0046765D" w:rsidP="00480E1E">
      <w:pPr>
        <w:suppressAutoHyphens/>
        <w:spacing w:after="0" w:line="360" w:lineRule="auto"/>
        <w:rPr>
          <w:rFonts w:ascii="Century Gothic" w:hAnsi="Century Gothic" w:cs="Arial"/>
          <w:b/>
          <w:sz w:val="20"/>
          <w:szCs w:val="20"/>
          <w:highlight w:val="yellow"/>
        </w:rPr>
      </w:pPr>
    </w:p>
    <w:p w14:paraId="6C724EFB" w14:textId="77777777" w:rsidR="0046765D" w:rsidRPr="00DA2EA4" w:rsidRDefault="0046765D" w:rsidP="00B71605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Century Gothic" w:hAnsi="Century Gothic" w:cs="Arial"/>
          <w:b/>
          <w:sz w:val="20"/>
          <w:szCs w:val="20"/>
        </w:rPr>
      </w:pPr>
      <w:r w:rsidRPr="00DA2EA4">
        <w:rPr>
          <w:rFonts w:ascii="Century Gothic" w:hAnsi="Century Gothic" w:cs="Arial"/>
          <w:b/>
          <w:sz w:val="20"/>
          <w:szCs w:val="20"/>
        </w:rPr>
        <w:t>Opis sposobu przygotowania oferty</w:t>
      </w:r>
    </w:p>
    <w:p w14:paraId="784CE43F" w14:textId="77777777" w:rsidR="0046765D" w:rsidRPr="00DA2EA4" w:rsidRDefault="0046765D" w:rsidP="00B71605">
      <w:pPr>
        <w:pStyle w:val="Akapitzlist"/>
        <w:numPr>
          <w:ilvl w:val="0"/>
          <w:numId w:val="8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 w:rsidRPr="00DA2EA4">
        <w:rPr>
          <w:rFonts w:ascii="Century Gothic" w:hAnsi="Century Gothic" w:cs="Arial"/>
          <w:sz w:val="20"/>
          <w:szCs w:val="20"/>
        </w:rPr>
        <w:t>Wykonawca może złożyć tylko jedną ofertę.</w:t>
      </w:r>
    </w:p>
    <w:p w14:paraId="38DD48D6" w14:textId="77777777" w:rsidR="0046765D" w:rsidRPr="00C12609" w:rsidRDefault="0046765D" w:rsidP="00B71605">
      <w:pPr>
        <w:pStyle w:val="Akapitzlist"/>
        <w:numPr>
          <w:ilvl w:val="0"/>
          <w:numId w:val="8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 w:rsidRPr="00DA2EA4">
        <w:rPr>
          <w:rFonts w:ascii="Century Gothic" w:hAnsi="Century Gothic" w:cs="Arial"/>
          <w:sz w:val="20"/>
          <w:szCs w:val="20"/>
        </w:rPr>
        <w:t>Zamawiający nie dopuszcza składania ofert częściowych.</w:t>
      </w:r>
    </w:p>
    <w:p w14:paraId="607E5556" w14:textId="77777777" w:rsidR="0046765D" w:rsidRPr="00DA2EA4" w:rsidRDefault="0046765D" w:rsidP="00B71605">
      <w:pPr>
        <w:pStyle w:val="Akapitzlist"/>
        <w:numPr>
          <w:ilvl w:val="0"/>
          <w:numId w:val="8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 w:rsidRPr="00DA2EA4">
        <w:rPr>
          <w:rFonts w:ascii="Century Gothic" w:hAnsi="Century Gothic" w:cs="Arial"/>
          <w:sz w:val="20"/>
          <w:szCs w:val="20"/>
        </w:rPr>
        <w:t>Oferta musi zawierać adres lub siedzibę oferenta, numer telefonu, numer NIP, cenę oferty brutto oraz netto wraz z stawką VAT za realizację całego przedmiotu zamówienia, które stanowi</w:t>
      </w:r>
      <w:r>
        <w:rPr>
          <w:rFonts w:ascii="Century Gothic" w:hAnsi="Century Gothic" w:cs="Arial"/>
          <w:sz w:val="20"/>
          <w:szCs w:val="20"/>
        </w:rPr>
        <w:t>ć będą wynagrodzenie ryczałtowe.</w:t>
      </w:r>
      <w:r w:rsidRPr="00DA2EA4">
        <w:rPr>
          <w:rFonts w:ascii="Century Gothic" w:hAnsi="Century Gothic" w:cs="Arial"/>
          <w:sz w:val="20"/>
          <w:szCs w:val="20"/>
        </w:rPr>
        <w:t xml:space="preserve"> </w:t>
      </w:r>
    </w:p>
    <w:p w14:paraId="38DC5821" w14:textId="77777777" w:rsidR="0046765D" w:rsidRPr="00E301F8" w:rsidRDefault="0046765D" w:rsidP="00480E1E">
      <w:pPr>
        <w:suppressAutoHyphens/>
        <w:spacing w:after="0" w:line="360" w:lineRule="auto"/>
        <w:rPr>
          <w:rFonts w:ascii="Century Gothic" w:hAnsi="Century Gothic" w:cs="Arial"/>
          <w:sz w:val="20"/>
          <w:szCs w:val="20"/>
          <w:highlight w:val="yellow"/>
        </w:rPr>
      </w:pPr>
    </w:p>
    <w:p w14:paraId="782DB7FC" w14:textId="77777777" w:rsidR="0046765D" w:rsidRPr="00E15715" w:rsidRDefault="0046765D" w:rsidP="00B71605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Century Gothic" w:hAnsi="Century Gothic" w:cs="Arial"/>
          <w:b/>
          <w:sz w:val="20"/>
          <w:szCs w:val="20"/>
        </w:rPr>
      </w:pPr>
      <w:r w:rsidRPr="00E15715">
        <w:rPr>
          <w:rFonts w:ascii="Century Gothic" w:hAnsi="Century Gothic" w:cs="Arial"/>
          <w:b/>
          <w:sz w:val="20"/>
          <w:szCs w:val="20"/>
        </w:rPr>
        <w:t>Wymagane dokumenty</w:t>
      </w:r>
    </w:p>
    <w:p w14:paraId="3C80763E" w14:textId="77777777" w:rsidR="004E0F49" w:rsidRDefault="0046765D" w:rsidP="00B71605">
      <w:pPr>
        <w:pStyle w:val="Akapitzlist"/>
        <w:numPr>
          <w:ilvl w:val="0"/>
          <w:numId w:val="9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 w:rsidRPr="0077714B">
        <w:rPr>
          <w:rFonts w:ascii="Century Gothic" w:hAnsi="Century Gothic" w:cs="Arial"/>
          <w:sz w:val="20"/>
          <w:szCs w:val="20"/>
        </w:rPr>
        <w:t>Wykaz wykonanych usług poświadczający spełnianie warunku opisanego w ust. III pkt 1. Dla każdej usługi wymienionej w wykazie wykonawca załącza dowody określające czy te usługi zostały wykonane, przy czym dowodami, o których mowa, są</w:t>
      </w:r>
      <w:r w:rsidR="004E0F49">
        <w:rPr>
          <w:rFonts w:ascii="Century Gothic" w:hAnsi="Century Gothic" w:cs="Arial"/>
          <w:sz w:val="20"/>
          <w:szCs w:val="20"/>
        </w:rPr>
        <w:t>:</w:t>
      </w:r>
      <w:r w:rsidRPr="0077714B">
        <w:rPr>
          <w:rFonts w:ascii="Century Gothic" w:hAnsi="Century Gothic" w:cs="Arial"/>
          <w:sz w:val="20"/>
          <w:szCs w:val="20"/>
        </w:rPr>
        <w:t xml:space="preserve"> </w:t>
      </w:r>
    </w:p>
    <w:p w14:paraId="2B0D779B" w14:textId="3E768807" w:rsidR="0046765D" w:rsidRDefault="0046765D" w:rsidP="00B71605">
      <w:pPr>
        <w:pStyle w:val="Akapitzlist"/>
        <w:numPr>
          <w:ilvl w:val="1"/>
          <w:numId w:val="9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 w:rsidRPr="0077714B">
        <w:rPr>
          <w:rFonts w:ascii="Century Gothic" w:hAnsi="Century Gothic" w:cs="Arial"/>
          <w:sz w:val="20"/>
          <w:szCs w:val="20"/>
        </w:rPr>
        <w:t xml:space="preserve">referencje bądź inne dokumenty sporządzone przez podmiot, na rzecz którego usługi zostały wykonane </w:t>
      </w:r>
      <w:r w:rsidR="00E9433E">
        <w:rPr>
          <w:rFonts w:ascii="Century Gothic" w:hAnsi="Century Gothic" w:cs="Arial"/>
          <w:sz w:val="20"/>
          <w:szCs w:val="20"/>
        </w:rPr>
        <w:t>(</w:t>
      </w:r>
      <w:r w:rsidRPr="0077714B">
        <w:rPr>
          <w:rFonts w:ascii="Century Gothic" w:hAnsi="Century Gothic" w:cs="Arial"/>
          <w:sz w:val="20"/>
          <w:szCs w:val="20"/>
        </w:rPr>
        <w:t>a jeżeli wykonawca z przyczyn niezależnych od niego nie jest w stanie uzyskać tych dokumentów – oświadczenie wykonawcy</w:t>
      </w:r>
      <w:r w:rsidR="00E9433E">
        <w:rPr>
          <w:rFonts w:ascii="Century Gothic" w:hAnsi="Century Gothic" w:cs="Arial"/>
          <w:sz w:val="20"/>
          <w:szCs w:val="20"/>
        </w:rPr>
        <w:t>)</w:t>
      </w:r>
      <w:r w:rsidR="004C074B">
        <w:rPr>
          <w:rFonts w:ascii="Century Gothic" w:hAnsi="Century Gothic" w:cs="Arial"/>
          <w:sz w:val="20"/>
          <w:szCs w:val="20"/>
        </w:rPr>
        <w:t>, lub</w:t>
      </w:r>
      <w:r w:rsidRPr="0077714B">
        <w:rPr>
          <w:rFonts w:ascii="Century Gothic" w:hAnsi="Century Gothic" w:cs="Arial"/>
          <w:sz w:val="20"/>
          <w:szCs w:val="20"/>
        </w:rPr>
        <w:t xml:space="preserve"> </w:t>
      </w:r>
    </w:p>
    <w:p w14:paraId="7623E822" w14:textId="60C04C8B" w:rsidR="004E0F49" w:rsidRDefault="000B5145" w:rsidP="00B71605">
      <w:pPr>
        <w:pStyle w:val="Akapitzlist"/>
        <w:numPr>
          <w:ilvl w:val="1"/>
          <w:numId w:val="9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publikacje</w:t>
      </w:r>
      <w:r w:rsidR="00D56AE3">
        <w:rPr>
          <w:rFonts w:ascii="Century Gothic" w:hAnsi="Century Gothic" w:cs="Arial"/>
          <w:sz w:val="20"/>
          <w:szCs w:val="20"/>
        </w:rPr>
        <w:t xml:space="preserve"> powstałe na podstawie przeprowadzonego badania</w:t>
      </w:r>
      <w:r w:rsidR="004C074B">
        <w:rPr>
          <w:rFonts w:ascii="Century Gothic" w:hAnsi="Century Gothic" w:cs="Arial"/>
          <w:sz w:val="20"/>
          <w:szCs w:val="20"/>
        </w:rPr>
        <w:t xml:space="preserve">, jednoznacznie wskazujące </w:t>
      </w:r>
      <w:r w:rsidR="00263FFF">
        <w:rPr>
          <w:rFonts w:ascii="Century Gothic" w:hAnsi="Century Gothic" w:cs="Arial"/>
          <w:sz w:val="20"/>
          <w:szCs w:val="20"/>
        </w:rPr>
        <w:t>zakres prac przeprowadzonych przez wykonawcę</w:t>
      </w:r>
      <w:r w:rsidR="00D56AE3">
        <w:rPr>
          <w:rFonts w:ascii="Century Gothic" w:hAnsi="Century Gothic" w:cs="Arial"/>
          <w:sz w:val="20"/>
          <w:szCs w:val="20"/>
        </w:rPr>
        <w:t>.</w:t>
      </w:r>
    </w:p>
    <w:p w14:paraId="37999559" w14:textId="2D1D2E51" w:rsidR="000B5145" w:rsidRPr="000B5145" w:rsidRDefault="000B5145" w:rsidP="000B5145">
      <w:pPr>
        <w:suppressAutoHyphens/>
        <w:spacing w:after="0" w:line="360" w:lineRule="auto"/>
        <w:ind w:left="992"/>
        <w:rPr>
          <w:rFonts w:ascii="Century Gothic" w:hAnsi="Century Gothic" w:cs="Arial"/>
          <w:sz w:val="20"/>
          <w:szCs w:val="20"/>
        </w:rPr>
      </w:pPr>
      <w:r w:rsidRPr="0077714B">
        <w:rPr>
          <w:rFonts w:ascii="Century Gothic" w:hAnsi="Century Gothic" w:cs="Arial"/>
          <w:sz w:val="20"/>
          <w:szCs w:val="20"/>
        </w:rPr>
        <w:t>Wykonawca do usług zrealizowanych na rzecz NCK nie musi dołączać dowodów należytego wykonania usługi.</w:t>
      </w:r>
    </w:p>
    <w:p w14:paraId="3EB22EB4" w14:textId="01024D9A" w:rsidR="0046765D" w:rsidRPr="00E15715" w:rsidRDefault="0046765D" w:rsidP="00B71605">
      <w:pPr>
        <w:pStyle w:val="Akapitzlist"/>
        <w:numPr>
          <w:ilvl w:val="0"/>
          <w:numId w:val="9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Wykaz osób wchodzących w s</w:t>
      </w:r>
      <w:r w:rsidRPr="00E15715">
        <w:rPr>
          <w:rFonts w:ascii="Century Gothic" w:hAnsi="Century Gothic" w:cs="Arial"/>
          <w:sz w:val="20"/>
          <w:szCs w:val="20"/>
        </w:rPr>
        <w:t xml:space="preserve">kład </w:t>
      </w:r>
      <w:r>
        <w:rPr>
          <w:rFonts w:ascii="Century Gothic" w:hAnsi="Century Gothic" w:cs="Arial"/>
          <w:sz w:val="20"/>
          <w:szCs w:val="20"/>
        </w:rPr>
        <w:t xml:space="preserve">zespołu badawczego skierowanego do realizacji Przedmiotu zamówienia, poświadczający spełnianie warunku w ust. III pkt </w:t>
      </w:r>
      <w:r w:rsidR="00DF5004">
        <w:rPr>
          <w:rFonts w:ascii="Century Gothic" w:hAnsi="Century Gothic" w:cs="Arial"/>
          <w:sz w:val="20"/>
          <w:szCs w:val="20"/>
        </w:rPr>
        <w:t>2</w:t>
      </w:r>
      <w:r>
        <w:rPr>
          <w:rFonts w:ascii="Century Gothic" w:hAnsi="Century Gothic" w:cs="Arial"/>
          <w:sz w:val="20"/>
          <w:szCs w:val="20"/>
        </w:rPr>
        <w:t>.</w:t>
      </w:r>
    </w:p>
    <w:p w14:paraId="54B68E79" w14:textId="77777777" w:rsidR="0046765D" w:rsidRPr="00E15715" w:rsidRDefault="0046765D" w:rsidP="00B71605">
      <w:pPr>
        <w:pStyle w:val="Akapitzlist"/>
        <w:numPr>
          <w:ilvl w:val="0"/>
          <w:numId w:val="9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Informacje niezbędne do oceny merytorycznej oferty. </w:t>
      </w:r>
    </w:p>
    <w:p w14:paraId="7A84A50D" w14:textId="77777777" w:rsidR="0046765D" w:rsidRPr="00E301F8" w:rsidRDefault="0046765D" w:rsidP="00480E1E">
      <w:pPr>
        <w:pStyle w:val="Akapitzlist"/>
        <w:suppressAutoHyphens/>
        <w:spacing w:after="0" w:line="360" w:lineRule="auto"/>
        <w:ind w:left="1080"/>
        <w:contextualSpacing w:val="0"/>
        <w:rPr>
          <w:rFonts w:ascii="Century Gothic" w:hAnsi="Century Gothic" w:cs="Arial"/>
          <w:b/>
          <w:sz w:val="20"/>
          <w:szCs w:val="20"/>
          <w:highlight w:val="yellow"/>
        </w:rPr>
      </w:pPr>
    </w:p>
    <w:p w14:paraId="4DBCCF8B" w14:textId="77777777" w:rsidR="0046765D" w:rsidRPr="00E15715" w:rsidRDefault="0046765D" w:rsidP="00B71605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Century Gothic" w:hAnsi="Century Gothic" w:cs="Arial"/>
          <w:b/>
          <w:sz w:val="20"/>
          <w:szCs w:val="20"/>
        </w:rPr>
      </w:pPr>
      <w:r w:rsidRPr="00E15715">
        <w:rPr>
          <w:rFonts w:ascii="Century Gothic" w:hAnsi="Century Gothic" w:cs="Arial"/>
          <w:b/>
          <w:sz w:val="20"/>
          <w:szCs w:val="20"/>
        </w:rPr>
        <w:t xml:space="preserve">Miejsce i termin składania ofert </w:t>
      </w:r>
    </w:p>
    <w:p w14:paraId="576ED891" w14:textId="41494D6E" w:rsidR="0046765D" w:rsidRPr="00B67233" w:rsidRDefault="0046765D" w:rsidP="00B7160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 w:rsidRPr="00B67233">
        <w:rPr>
          <w:rFonts w:ascii="Century Gothic" w:hAnsi="Century Gothic" w:cs="Arial"/>
          <w:sz w:val="20"/>
          <w:szCs w:val="20"/>
        </w:rPr>
        <w:t xml:space="preserve">Ofertę należy złożyć </w:t>
      </w:r>
      <w:r w:rsidRPr="00B67233">
        <w:rPr>
          <w:rFonts w:ascii="Century Gothic" w:hAnsi="Century Gothic" w:cs="Arial"/>
          <w:b/>
          <w:sz w:val="20"/>
          <w:szCs w:val="20"/>
        </w:rPr>
        <w:t xml:space="preserve">do dnia </w:t>
      </w:r>
      <w:r w:rsidR="00C81BB4">
        <w:rPr>
          <w:rFonts w:ascii="Century Gothic" w:hAnsi="Century Gothic" w:cs="Arial"/>
          <w:b/>
          <w:sz w:val="20"/>
          <w:szCs w:val="20"/>
        </w:rPr>
        <w:t>1</w:t>
      </w:r>
      <w:r w:rsidR="00FE064C">
        <w:rPr>
          <w:rFonts w:ascii="Century Gothic" w:hAnsi="Century Gothic" w:cs="Arial"/>
          <w:b/>
          <w:sz w:val="20"/>
          <w:szCs w:val="20"/>
        </w:rPr>
        <w:t>4</w:t>
      </w:r>
      <w:r w:rsidRPr="00B67233">
        <w:rPr>
          <w:rFonts w:ascii="Century Gothic" w:hAnsi="Century Gothic" w:cs="Arial"/>
          <w:b/>
          <w:sz w:val="20"/>
          <w:szCs w:val="20"/>
        </w:rPr>
        <w:t>.</w:t>
      </w:r>
      <w:r w:rsidR="00C81BB4">
        <w:rPr>
          <w:rFonts w:ascii="Century Gothic" w:hAnsi="Century Gothic" w:cs="Arial"/>
          <w:b/>
          <w:sz w:val="20"/>
          <w:szCs w:val="20"/>
        </w:rPr>
        <w:t>0</w:t>
      </w:r>
      <w:r w:rsidR="00531EDF">
        <w:rPr>
          <w:rFonts w:ascii="Century Gothic" w:hAnsi="Century Gothic" w:cs="Arial"/>
          <w:b/>
          <w:sz w:val="20"/>
          <w:szCs w:val="20"/>
        </w:rPr>
        <w:t>7</w:t>
      </w:r>
      <w:r>
        <w:rPr>
          <w:rFonts w:ascii="Century Gothic" w:hAnsi="Century Gothic" w:cs="Arial"/>
          <w:b/>
          <w:sz w:val="20"/>
          <w:szCs w:val="20"/>
        </w:rPr>
        <w:t>.202</w:t>
      </w:r>
      <w:r w:rsidR="00531EDF">
        <w:rPr>
          <w:rFonts w:ascii="Century Gothic" w:hAnsi="Century Gothic" w:cs="Arial"/>
          <w:b/>
          <w:sz w:val="20"/>
          <w:szCs w:val="20"/>
        </w:rPr>
        <w:t>5</w:t>
      </w:r>
      <w:r>
        <w:rPr>
          <w:rFonts w:ascii="Century Gothic" w:hAnsi="Century Gothic" w:cs="Arial"/>
          <w:b/>
          <w:sz w:val="20"/>
          <w:szCs w:val="20"/>
        </w:rPr>
        <w:t xml:space="preserve"> r.</w:t>
      </w:r>
      <w:r w:rsidRPr="00B67233">
        <w:rPr>
          <w:rFonts w:ascii="Century Gothic" w:hAnsi="Century Gothic" w:cs="Arial"/>
          <w:sz w:val="20"/>
          <w:szCs w:val="20"/>
        </w:rPr>
        <w:t xml:space="preserve"> </w:t>
      </w:r>
      <w:r w:rsidRPr="009C1FB0">
        <w:rPr>
          <w:rFonts w:ascii="Century Gothic" w:hAnsi="Century Gothic" w:cs="Arial"/>
          <w:b/>
          <w:bCs/>
          <w:sz w:val="20"/>
          <w:szCs w:val="20"/>
        </w:rPr>
        <w:t>do g. 1</w:t>
      </w:r>
      <w:r w:rsidR="00FE064C">
        <w:rPr>
          <w:rFonts w:ascii="Century Gothic" w:hAnsi="Century Gothic" w:cs="Arial"/>
          <w:b/>
          <w:bCs/>
          <w:sz w:val="20"/>
          <w:szCs w:val="20"/>
        </w:rPr>
        <w:t>0</w:t>
      </w:r>
      <w:r w:rsidRPr="009C1FB0">
        <w:rPr>
          <w:rFonts w:ascii="Century Gothic" w:hAnsi="Century Gothic" w:cs="Arial"/>
          <w:b/>
          <w:bCs/>
          <w:sz w:val="20"/>
          <w:szCs w:val="20"/>
        </w:rPr>
        <w:t>:00.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527709F7" w14:textId="77777777" w:rsidR="0046765D" w:rsidRPr="004208FA" w:rsidRDefault="0046765D" w:rsidP="00B7160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 w:rsidRPr="004208FA">
        <w:rPr>
          <w:rFonts w:ascii="Century Gothic" w:hAnsi="Century Gothic" w:cs="Arial"/>
          <w:sz w:val="20"/>
          <w:szCs w:val="20"/>
        </w:rPr>
        <w:t xml:space="preserve">Oferty złożone po terminie nie będą rozpatrywane. </w:t>
      </w:r>
    </w:p>
    <w:p w14:paraId="3BC63A06" w14:textId="77777777" w:rsidR="0046765D" w:rsidRPr="00F330BB" w:rsidRDefault="0046765D" w:rsidP="00B7160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 w:rsidRPr="00F330BB">
        <w:rPr>
          <w:rFonts w:ascii="Century Gothic" w:hAnsi="Century Gothic" w:cs="Arial"/>
          <w:sz w:val="20"/>
          <w:szCs w:val="20"/>
        </w:rPr>
        <w:t xml:space="preserve">Oferent może przed upływem terminu składania ofert zmienić lub wycofać swoją ofertę. </w:t>
      </w:r>
    </w:p>
    <w:p w14:paraId="3EACC43B" w14:textId="77777777" w:rsidR="0046765D" w:rsidRPr="00F330BB" w:rsidRDefault="0046765D" w:rsidP="00B7160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 w:rsidRPr="00F330BB">
        <w:rPr>
          <w:rFonts w:ascii="Century Gothic" w:hAnsi="Century Gothic" w:cs="Arial"/>
          <w:sz w:val="20"/>
          <w:szCs w:val="20"/>
        </w:rPr>
        <w:lastRenderedPageBreak/>
        <w:t>W toku badania i oceny ofert Zamawiający może żądać od oferentów wyjaśnień dotyczących treści złożonych ofert.</w:t>
      </w:r>
    </w:p>
    <w:p w14:paraId="04F0F34A" w14:textId="75100893" w:rsidR="0046765D" w:rsidRDefault="0046765D" w:rsidP="00B7160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rPr>
          <w:rFonts w:ascii="Century Gothic" w:hAnsi="Century Gothic" w:cs="Arial"/>
          <w:sz w:val="20"/>
          <w:szCs w:val="20"/>
        </w:rPr>
      </w:pPr>
      <w:r w:rsidRPr="00F330BB">
        <w:rPr>
          <w:rFonts w:ascii="Century Gothic" w:hAnsi="Century Gothic" w:cs="Arial"/>
          <w:sz w:val="20"/>
          <w:szCs w:val="20"/>
        </w:rPr>
        <w:t>Osoba upoważniona do kontaktów: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="0005245A">
        <w:rPr>
          <w:rFonts w:ascii="Century Gothic" w:hAnsi="Century Gothic" w:cs="Arial"/>
          <w:sz w:val="20"/>
          <w:szCs w:val="20"/>
        </w:rPr>
        <w:t>Bartosz Barański</w:t>
      </w:r>
      <w:r w:rsidRPr="00F330BB">
        <w:rPr>
          <w:rFonts w:ascii="Century Gothic" w:hAnsi="Century Gothic" w:cs="Arial"/>
          <w:sz w:val="20"/>
          <w:szCs w:val="20"/>
        </w:rPr>
        <w:t xml:space="preserve">, </w:t>
      </w:r>
      <w:r w:rsidR="0005245A">
        <w:rPr>
          <w:rFonts w:ascii="Century Gothic" w:hAnsi="Century Gothic" w:cs="Arial"/>
          <w:sz w:val="20"/>
          <w:szCs w:val="20"/>
        </w:rPr>
        <w:t>bbaranski</w:t>
      </w:r>
      <w:r w:rsidRPr="00F330BB">
        <w:rPr>
          <w:rFonts w:ascii="Century Gothic" w:hAnsi="Century Gothic" w:cs="Arial"/>
          <w:sz w:val="20"/>
          <w:szCs w:val="20"/>
        </w:rPr>
        <w:t xml:space="preserve">@nck.pl, tel. +48 </w:t>
      </w:r>
      <w:hyperlink r:id="rId12" w:history="1">
        <w:r w:rsidR="0005245A" w:rsidRPr="0005245A">
          <w:rPr>
            <w:rFonts w:ascii="Century Gothic" w:hAnsi="Century Gothic" w:cs="Arial"/>
          </w:rPr>
          <w:t>22 21 00 105</w:t>
        </w:r>
      </w:hyperlink>
      <w:r>
        <w:rPr>
          <w:rFonts w:ascii="Century Gothic" w:hAnsi="Century Gothic" w:cs="Arial"/>
          <w:sz w:val="20"/>
          <w:szCs w:val="20"/>
        </w:rPr>
        <w:t>, pon. – pt. w godz. 10.00</w:t>
      </w:r>
      <w:r w:rsidRPr="00F330BB">
        <w:rPr>
          <w:rFonts w:ascii="Century Gothic" w:hAnsi="Century Gothic" w:cs="Arial"/>
          <w:sz w:val="20"/>
          <w:szCs w:val="20"/>
        </w:rPr>
        <w:t xml:space="preserve"> – 16.00. </w:t>
      </w:r>
    </w:p>
    <w:p w14:paraId="040C3AF0" w14:textId="77777777" w:rsidR="00CD3493" w:rsidRDefault="00CD3493" w:rsidP="00CD3493">
      <w:pPr>
        <w:suppressAutoHyphens/>
        <w:spacing w:after="0" w:line="360" w:lineRule="auto"/>
        <w:rPr>
          <w:rFonts w:ascii="Century Gothic" w:hAnsi="Century Gothic" w:cs="Arial"/>
          <w:sz w:val="20"/>
          <w:szCs w:val="20"/>
        </w:rPr>
      </w:pPr>
    </w:p>
    <w:p w14:paraId="0AE69864" w14:textId="3EADC4F0" w:rsidR="0046765D" w:rsidRPr="00DF6A61" w:rsidRDefault="0046765D" w:rsidP="00DF6A61">
      <w:pPr>
        <w:pStyle w:val="Akapitzlist"/>
        <w:numPr>
          <w:ilvl w:val="0"/>
          <w:numId w:val="1"/>
        </w:numPr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DF6A61">
        <w:rPr>
          <w:rFonts w:ascii="Century Gothic" w:hAnsi="Century Gothic" w:cs="Arial"/>
          <w:b/>
          <w:sz w:val="20"/>
          <w:szCs w:val="20"/>
        </w:rPr>
        <w:t>Ocena ofert</w:t>
      </w:r>
    </w:p>
    <w:p w14:paraId="4B70FBE2" w14:textId="77777777" w:rsidR="0046765D" w:rsidRPr="00401929" w:rsidRDefault="0046765D" w:rsidP="00B71605">
      <w:pPr>
        <w:numPr>
          <w:ilvl w:val="0"/>
          <w:numId w:val="4"/>
        </w:numPr>
        <w:suppressAutoHyphens/>
        <w:spacing w:after="0" w:line="360" w:lineRule="auto"/>
        <w:rPr>
          <w:rFonts w:ascii="Century Gothic" w:hAnsi="Century Gothic" w:cs="Arial"/>
          <w:sz w:val="20"/>
          <w:szCs w:val="20"/>
        </w:rPr>
      </w:pPr>
      <w:r w:rsidRPr="00401929">
        <w:rPr>
          <w:rFonts w:ascii="Century Gothic" w:hAnsi="Century Gothic" w:cs="Arial"/>
          <w:sz w:val="20"/>
          <w:szCs w:val="20"/>
        </w:rPr>
        <w:t>Zamawiający oceni i porówna jedynie te oferty, które nie zostaną odrzucone przez Zamawiającego i zostaną złożone w wymaganym przez Zamawiającego terminie.</w:t>
      </w:r>
    </w:p>
    <w:p w14:paraId="487BF8D9" w14:textId="77777777" w:rsidR="0046765D" w:rsidRPr="00401929" w:rsidRDefault="0046765D" w:rsidP="00B71605">
      <w:pPr>
        <w:numPr>
          <w:ilvl w:val="0"/>
          <w:numId w:val="4"/>
        </w:numPr>
        <w:suppressAutoHyphens/>
        <w:spacing w:after="0" w:line="360" w:lineRule="auto"/>
        <w:rPr>
          <w:rFonts w:ascii="Century Gothic" w:hAnsi="Century Gothic" w:cs="Arial"/>
          <w:sz w:val="20"/>
          <w:szCs w:val="20"/>
        </w:rPr>
      </w:pPr>
      <w:r w:rsidRPr="00401929">
        <w:rPr>
          <w:rFonts w:ascii="Century Gothic" w:hAnsi="Century Gothic" w:cs="Arial"/>
          <w:sz w:val="20"/>
          <w:szCs w:val="20"/>
        </w:rPr>
        <w:t>Najwyższa liczba punktów wyznaczy najkorzystniejszą ofertę.</w:t>
      </w:r>
    </w:p>
    <w:p w14:paraId="57067E50" w14:textId="77777777" w:rsidR="0046765D" w:rsidRPr="005955D7" w:rsidRDefault="0046765D" w:rsidP="00B71605">
      <w:pPr>
        <w:numPr>
          <w:ilvl w:val="0"/>
          <w:numId w:val="4"/>
        </w:numPr>
        <w:suppressAutoHyphens/>
        <w:spacing w:after="0" w:line="360" w:lineRule="auto"/>
        <w:rPr>
          <w:rFonts w:ascii="Century Gothic" w:hAnsi="Century Gothic" w:cs="Arial"/>
          <w:sz w:val="20"/>
          <w:szCs w:val="20"/>
        </w:rPr>
      </w:pPr>
      <w:r w:rsidRPr="005955D7">
        <w:rPr>
          <w:rFonts w:ascii="Century Gothic" w:hAnsi="Century Gothic" w:cs="Arial"/>
          <w:sz w:val="20"/>
          <w:szCs w:val="20"/>
        </w:rPr>
        <w:t>Zamawiający zastrzega sobie prawo unieważnienia postępowania bez podania przyczyny.</w:t>
      </w:r>
    </w:p>
    <w:p w14:paraId="2F28A8F7" w14:textId="77777777" w:rsidR="0046765D" w:rsidRPr="00401929" w:rsidRDefault="0046765D" w:rsidP="00B71605">
      <w:pPr>
        <w:numPr>
          <w:ilvl w:val="0"/>
          <w:numId w:val="4"/>
        </w:numPr>
        <w:suppressAutoHyphens/>
        <w:spacing w:after="0" w:line="360" w:lineRule="auto"/>
        <w:rPr>
          <w:rFonts w:ascii="Century Gothic" w:hAnsi="Century Gothic" w:cs="Arial"/>
          <w:sz w:val="20"/>
          <w:szCs w:val="20"/>
        </w:rPr>
      </w:pPr>
      <w:r w:rsidRPr="00401929">
        <w:rPr>
          <w:rFonts w:ascii="Century Gothic" w:hAnsi="Century Gothic" w:cs="Arial"/>
          <w:sz w:val="20"/>
          <w:szCs w:val="20"/>
        </w:rPr>
        <w:t xml:space="preserve">Oferty zawierające rażąco niską cenę zostaną odrzucone. </w:t>
      </w:r>
    </w:p>
    <w:p w14:paraId="45E6E6C5" w14:textId="77777777" w:rsidR="0046765D" w:rsidRPr="00401929" w:rsidRDefault="0046765D" w:rsidP="00B71605">
      <w:pPr>
        <w:numPr>
          <w:ilvl w:val="0"/>
          <w:numId w:val="4"/>
        </w:numPr>
        <w:suppressAutoHyphens/>
        <w:spacing w:after="0" w:line="360" w:lineRule="auto"/>
        <w:rPr>
          <w:rFonts w:ascii="Century Gothic" w:hAnsi="Century Gothic" w:cs="Arial"/>
          <w:sz w:val="20"/>
          <w:szCs w:val="20"/>
        </w:rPr>
      </w:pPr>
      <w:r w:rsidRPr="00401929">
        <w:rPr>
          <w:rFonts w:ascii="Century Gothic" w:hAnsi="Century Gothic" w:cs="Arial"/>
          <w:sz w:val="20"/>
          <w:szCs w:val="20"/>
        </w:rPr>
        <w:t>Przy wyborze ofert zamawiający będzie się kierował następującym kryterium:</w:t>
      </w:r>
    </w:p>
    <w:p w14:paraId="462FE1A4" w14:textId="77777777" w:rsidR="0046765D" w:rsidRPr="00E301F8" w:rsidRDefault="0046765D" w:rsidP="00480E1E">
      <w:pPr>
        <w:spacing w:after="0" w:line="360" w:lineRule="auto"/>
        <w:rPr>
          <w:rFonts w:ascii="Century Gothic" w:eastAsiaTheme="minorEastAsia" w:hAnsi="Century Gothic" w:cs="Arial"/>
          <w:b/>
          <w:sz w:val="20"/>
          <w:szCs w:val="20"/>
          <w:highlight w:val="yellow"/>
          <w:lang w:eastAsia="ar-SA"/>
        </w:rPr>
      </w:pPr>
    </w:p>
    <w:p w14:paraId="35F034C2" w14:textId="48A4B9C2" w:rsidR="0046765D" w:rsidRPr="00F25CD4" w:rsidRDefault="0046765D" w:rsidP="00F473EA">
      <w:pPr>
        <w:spacing w:after="0" w:line="360" w:lineRule="auto"/>
        <w:ind w:left="1134"/>
        <w:rPr>
          <w:rFonts w:ascii="Century Gothic" w:eastAsiaTheme="minorEastAsia" w:hAnsi="Century Gothic" w:cs="Arial"/>
          <w:b/>
          <w:sz w:val="20"/>
          <w:szCs w:val="20"/>
          <w:lang w:eastAsia="ar-SA"/>
        </w:rPr>
      </w:pPr>
      <w:r>
        <w:rPr>
          <w:rFonts w:ascii="Century Gothic" w:eastAsiaTheme="minorEastAsia" w:hAnsi="Century Gothic" w:cs="Arial"/>
          <w:b/>
          <w:sz w:val="20"/>
          <w:szCs w:val="20"/>
          <w:lang w:eastAsia="ar-SA"/>
        </w:rPr>
        <w:t xml:space="preserve">CENA – </w:t>
      </w:r>
      <w:r w:rsidR="00EC13C3">
        <w:rPr>
          <w:rFonts w:ascii="Century Gothic" w:eastAsiaTheme="minorEastAsia" w:hAnsi="Century Gothic" w:cs="Arial"/>
          <w:b/>
          <w:sz w:val="20"/>
          <w:szCs w:val="20"/>
          <w:lang w:eastAsia="ar-SA"/>
        </w:rPr>
        <w:t>4</w:t>
      </w:r>
      <w:r w:rsidRPr="00F25CD4">
        <w:rPr>
          <w:rFonts w:ascii="Century Gothic" w:eastAsiaTheme="minorEastAsia" w:hAnsi="Century Gothic" w:cs="Arial"/>
          <w:b/>
          <w:sz w:val="20"/>
          <w:szCs w:val="20"/>
          <w:lang w:eastAsia="ar-SA"/>
        </w:rPr>
        <w:t>0</w:t>
      </w:r>
      <w:r>
        <w:rPr>
          <w:rFonts w:ascii="Century Gothic" w:eastAsiaTheme="minorEastAsia" w:hAnsi="Century Gothic" w:cs="Arial"/>
          <w:b/>
          <w:sz w:val="20"/>
          <w:szCs w:val="20"/>
          <w:lang w:eastAsia="ar-SA"/>
        </w:rPr>
        <w:t xml:space="preserve"> pkt</w:t>
      </w:r>
    </w:p>
    <w:p w14:paraId="5B24CAB2" w14:textId="77777777" w:rsidR="0046765D" w:rsidRPr="00F25CD4" w:rsidRDefault="0046765D" w:rsidP="00F473EA">
      <w:pPr>
        <w:numPr>
          <w:ilvl w:val="0"/>
          <w:numId w:val="5"/>
        </w:numPr>
        <w:suppressAutoHyphens/>
        <w:spacing w:after="0" w:line="360" w:lineRule="auto"/>
        <w:ind w:left="1560" w:hanging="437"/>
        <w:rPr>
          <w:rFonts w:ascii="Century Gothic" w:hAnsi="Century Gothic" w:cs="Arial"/>
          <w:sz w:val="20"/>
          <w:szCs w:val="20"/>
        </w:rPr>
      </w:pPr>
      <w:r w:rsidRPr="00F25CD4">
        <w:rPr>
          <w:rFonts w:ascii="Century Gothic" w:hAnsi="Century Gothic" w:cs="Arial"/>
          <w:sz w:val="20"/>
          <w:szCs w:val="20"/>
        </w:rPr>
        <w:t xml:space="preserve">Punkty będą liczone z dokładnością do dwóch miejsc po przecinku. </w:t>
      </w:r>
    </w:p>
    <w:p w14:paraId="2D80EECC" w14:textId="1C509D3F" w:rsidR="0046765D" w:rsidRPr="00F25CD4" w:rsidRDefault="0046765D" w:rsidP="00F473EA">
      <w:pPr>
        <w:numPr>
          <w:ilvl w:val="0"/>
          <w:numId w:val="5"/>
        </w:numPr>
        <w:suppressAutoHyphens/>
        <w:spacing w:after="0" w:line="360" w:lineRule="auto"/>
        <w:ind w:left="1560" w:hanging="437"/>
        <w:rPr>
          <w:rFonts w:ascii="Century Gothic" w:hAnsi="Century Gothic" w:cs="Arial"/>
          <w:sz w:val="20"/>
          <w:szCs w:val="20"/>
        </w:rPr>
      </w:pPr>
      <w:r w:rsidRPr="00F25CD4">
        <w:rPr>
          <w:rFonts w:ascii="Century Gothic" w:hAnsi="Century Gothic" w:cs="Arial"/>
          <w:sz w:val="20"/>
          <w:szCs w:val="20"/>
        </w:rPr>
        <w:t xml:space="preserve">Liczba punktów uzyskanych przez daną ofertę wyliczona </w:t>
      </w:r>
      <w:r>
        <w:rPr>
          <w:rFonts w:ascii="Century Gothic" w:hAnsi="Century Gothic" w:cs="Arial"/>
          <w:sz w:val="20"/>
          <w:szCs w:val="20"/>
        </w:rPr>
        <w:t>będzie wg wzoru: KC= (CN/ COB) *</w:t>
      </w:r>
      <w:r w:rsidR="00EC13C3">
        <w:rPr>
          <w:rFonts w:ascii="Century Gothic" w:hAnsi="Century Gothic" w:cs="Arial"/>
          <w:sz w:val="20"/>
          <w:szCs w:val="20"/>
        </w:rPr>
        <w:t>4</w:t>
      </w:r>
      <w:r w:rsidRPr="00F25CD4">
        <w:rPr>
          <w:rFonts w:ascii="Century Gothic" w:hAnsi="Century Gothic" w:cs="Arial"/>
          <w:sz w:val="20"/>
          <w:szCs w:val="20"/>
        </w:rPr>
        <w:t>0</w:t>
      </w:r>
    </w:p>
    <w:p w14:paraId="4655E3AC" w14:textId="77777777" w:rsidR="0046765D" w:rsidRPr="00E301F8" w:rsidRDefault="0046765D" w:rsidP="00480E1E">
      <w:pPr>
        <w:spacing w:after="0" w:line="360" w:lineRule="auto"/>
        <w:rPr>
          <w:rFonts w:ascii="Century Gothic" w:eastAsiaTheme="minorEastAsia" w:hAnsi="Century Gothic" w:cs="Arial"/>
          <w:sz w:val="20"/>
          <w:szCs w:val="20"/>
          <w:highlight w:val="yellow"/>
          <w:lang w:eastAsia="ar-SA"/>
        </w:rPr>
      </w:pPr>
    </w:p>
    <w:p w14:paraId="680C15F9" w14:textId="77777777" w:rsidR="0046765D" w:rsidRPr="00F25CD4" w:rsidRDefault="0046765D" w:rsidP="00F473EA">
      <w:pPr>
        <w:spacing w:after="0" w:line="360" w:lineRule="auto"/>
        <w:ind w:left="1134"/>
        <w:rPr>
          <w:rFonts w:ascii="Century Gothic" w:eastAsiaTheme="minorEastAsia" w:hAnsi="Century Gothic" w:cs="Arial"/>
          <w:sz w:val="20"/>
          <w:szCs w:val="20"/>
          <w:lang w:eastAsia="ar-SA"/>
        </w:rPr>
      </w:pPr>
      <w:r w:rsidRPr="00F25CD4">
        <w:rPr>
          <w:rFonts w:ascii="Century Gothic" w:eastAsiaTheme="minorEastAsia" w:hAnsi="Century Gothic" w:cs="Arial"/>
          <w:sz w:val="20"/>
          <w:szCs w:val="20"/>
          <w:lang w:eastAsia="ar-SA"/>
        </w:rPr>
        <w:t xml:space="preserve">gdzie: </w:t>
      </w:r>
    </w:p>
    <w:p w14:paraId="32B3DF27" w14:textId="77777777" w:rsidR="0046765D" w:rsidRPr="00F25CD4" w:rsidRDefault="0046765D" w:rsidP="00F473EA">
      <w:pPr>
        <w:spacing w:after="0" w:line="360" w:lineRule="auto"/>
        <w:ind w:left="1134"/>
        <w:rPr>
          <w:rFonts w:ascii="Century Gothic" w:eastAsiaTheme="minorEastAsia" w:hAnsi="Century Gothic" w:cs="Arial"/>
          <w:sz w:val="20"/>
          <w:szCs w:val="20"/>
          <w:lang w:eastAsia="ar-SA"/>
        </w:rPr>
      </w:pPr>
      <w:r w:rsidRPr="00F25CD4">
        <w:rPr>
          <w:rFonts w:ascii="Century Gothic" w:eastAsiaTheme="minorEastAsia" w:hAnsi="Century Gothic" w:cs="Arial"/>
          <w:sz w:val="20"/>
          <w:szCs w:val="20"/>
          <w:lang w:eastAsia="ar-SA"/>
        </w:rPr>
        <w:t xml:space="preserve">KC – liczba punktów uzyskanych przez daną ofertę w kryterium „Cena”. </w:t>
      </w:r>
    </w:p>
    <w:p w14:paraId="3984B203" w14:textId="77777777" w:rsidR="0046765D" w:rsidRPr="00F25CD4" w:rsidRDefault="0046765D" w:rsidP="00F473EA">
      <w:pPr>
        <w:spacing w:after="0" w:line="360" w:lineRule="auto"/>
        <w:ind w:left="1134"/>
        <w:rPr>
          <w:rFonts w:ascii="Century Gothic" w:eastAsiaTheme="minorEastAsia" w:hAnsi="Century Gothic" w:cs="Arial"/>
          <w:sz w:val="20"/>
          <w:szCs w:val="20"/>
          <w:lang w:eastAsia="ar-SA"/>
        </w:rPr>
      </w:pPr>
      <w:r w:rsidRPr="00F25CD4">
        <w:rPr>
          <w:rFonts w:ascii="Century Gothic" w:eastAsiaTheme="minorEastAsia" w:hAnsi="Century Gothic" w:cs="Arial"/>
          <w:sz w:val="20"/>
          <w:szCs w:val="20"/>
          <w:lang w:eastAsia="ar-SA"/>
        </w:rPr>
        <w:t xml:space="preserve">CN – najniższa zaoferowana cena brutto za cały przedmiot zamówienia, spośród wszystkich ofert niepodlegających odrzuceniu. </w:t>
      </w:r>
    </w:p>
    <w:p w14:paraId="32ADE493" w14:textId="77777777" w:rsidR="0046765D" w:rsidRPr="00F25CD4" w:rsidRDefault="0046765D" w:rsidP="00B13289">
      <w:pPr>
        <w:spacing w:after="0" w:line="360" w:lineRule="auto"/>
        <w:ind w:left="1134"/>
        <w:rPr>
          <w:rFonts w:ascii="Century Gothic" w:eastAsiaTheme="minorEastAsia" w:hAnsi="Century Gothic" w:cs="Arial"/>
          <w:sz w:val="20"/>
          <w:szCs w:val="20"/>
          <w:lang w:eastAsia="ar-SA"/>
        </w:rPr>
      </w:pPr>
      <w:r w:rsidRPr="00F25CD4">
        <w:rPr>
          <w:rFonts w:ascii="Century Gothic" w:eastAsiaTheme="minorEastAsia" w:hAnsi="Century Gothic" w:cs="Arial"/>
          <w:sz w:val="20"/>
          <w:szCs w:val="20"/>
          <w:lang w:eastAsia="ar-SA"/>
        </w:rPr>
        <w:t>COB – cena zaoferowana w ofercie badanej za cały przedmiot zamówienia.</w:t>
      </w:r>
    </w:p>
    <w:p w14:paraId="542699D1" w14:textId="77777777" w:rsidR="0046765D" w:rsidRPr="00B140BA" w:rsidRDefault="0046765D" w:rsidP="00480E1E">
      <w:pPr>
        <w:spacing w:after="0" w:line="360" w:lineRule="auto"/>
        <w:rPr>
          <w:rFonts w:ascii="Century Gothic" w:eastAsiaTheme="minorEastAsia" w:hAnsi="Century Gothic" w:cs="Arial"/>
          <w:sz w:val="20"/>
          <w:szCs w:val="20"/>
          <w:lang w:eastAsia="ar-SA"/>
        </w:rPr>
      </w:pPr>
    </w:p>
    <w:p w14:paraId="67E7CC87" w14:textId="605425F0" w:rsidR="0046765D" w:rsidRPr="00B140BA" w:rsidRDefault="0046765D" w:rsidP="00B13289">
      <w:pPr>
        <w:spacing w:after="0" w:line="360" w:lineRule="auto"/>
        <w:ind w:left="1134"/>
        <w:rPr>
          <w:rFonts w:ascii="Century Gothic" w:eastAsiaTheme="minorEastAsia" w:hAnsi="Century Gothic" w:cs="Arial"/>
          <w:b/>
          <w:sz w:val="20"/>
          <w:szCs w:val="20"/>
          <w:lang w:eastAsia="ar-SA"/>
        </w:rPr>
      </w:pPr>
      <w:r w:rsidRPr="00B140BA">
        <w:rPr>
          <w:rFonts w:ascii="Century Gothic" w:eastAsiaTheme="minorEastAsia" w:hAnsi="Century Gothic" w:cs="Arial"/>
          <w:b/>
          <w:sz w:val="20"/>
          <w:szCs w:val="20"/>
          <w:lang w:eastAsia="ar-SA"/>
        </w:rPr>
        <w:t xml:space="preserve">OFERTA MERYTORYCZNA – </w:t>
      </w:r>
      <w:r w:rsidR="00EC13C3">
        <w:rPr>
          <w:rFonts w:ascii="Century Gothic" w:eastAsiaTheme="minorEastAsia" w:hAnsi="Century Gothic" w:cs="Arial"/>
          <w:b/>
          <w:sz w:val="20"/>
          <w:szCs w:val="20"/>
          <w:lang w:eastAsia="ar-SA"/>
        </w:rPr>
        <w:t>6</w:t>
      </w:r>
      <w:r w:rsidRPr="00B140BA">
        <w:rPr>
          <w:rFonts w:ascii="Century Gothic" w:eastAsiaTheme="minorEastAsia" w:hAnsi="Century Gothic" w:cs="Arial"/>
          <w:b/>
          <w:sz w:val="20"/>
          <w:szCs w:val="20"/>
          <w:lang w:eastAsia="ar-SA"/>
        </w:rPr>
        <w:t>0</w:t>
      </w:r>
      <w:r>
        <w:rPr>
          <w:rFonts w:ascii="Century Gothic" w:eastAsiaTheme="minorEastAsia" w:hAnsi="Century Gothic" w:cs="Arial"/>
          <w:b/>
          <w:sz w:val="20"/>
          <w:szCs w:val="20"/>
          <w:lang w:eastAsia="ar-SA"/>
        </w:rPr>
        <w:t xml:space="preserve"> pkt</w:t>
      </w:r>
    </w:p>
    <w:p w14:paraId="429E3C92" w14:textId="77777777" w:rsidR="0046765D" w:rsidRPr="00B140BA" w:rsidRDefault="0046765D" w:rsidP="00B13289">
      <w:pPr>
        <w:numPr>
          <w:ilvl w:val="0"/>
          <w:numId w:val="6"/>
        </w:numPr>
        <w:suppressAutoHyphens/>
        <w:spacing w:after="0" w:line="360" w:lineRule="auto"/>
        <w:ind w:left="1560" w:hanging="437"/>
        <w:rPr>
          <w:rFonts w:ascii="Century Gothic" w:hAnsi="Century Gothic" w:cs="Arial"/>
          <w:sz w:val="20"/>
          <w:szCs w:val="20"/>
        </w:rPr>
      </w:pPr>
      <w:r w:rsidRPr="00B140BA">
        <w:rPr>
          <w:rFonts w:ascii="Century Gothic" w:hAnsi="Century Gothic" w:cs="Arial"/>
          <w:sz w:val="20"/>
          <w:szCs w:val="20"/>
        </w:rPr>
        <w:t xml:space="preserve">Punkty będą liczone z dokładnością do dwóch miejsc po przecinku. </w:t>
      </w:r>
    </w:p>
    <w:p w14:paraId="4B868B99" w14:textId="1DB7DA33" w:rsidR="0046765D" w:rsidRPr="00B140BA" w:rsidRDefault="0046765D" w:rsidP="00B13289">
      <w:pPr>
        <w:numPr>
          <w:ilvl w:val="0"/>
          <w:numId w:val="6"/>
        </w:numPr>
        <w:suppressAutoHyphens/>
        <w:spacing w:after="0" w:line="360" w:lineRule="auto"/>
        <w:ind w:left="1560" w:hanging="437"/>
        <w:rPr>
          <w:rFonts w:ascii="Century Gothic" w:hAnsi="Century Gothic" w:cs="Arial"/>
          <w:sz w:val="20"/>
          <w:szCs w:val="20"/>
        </w:rPr>
      </w:pPr>
      <w:r w:rsidRPr="00B140BA">
        <w:rPr>
          <w:rFonts w:ascii="Century Gothic" w:hAnsi="Century Gothic" w:cs="Arial"/>
          <w:sz w:val="20"/>
          <w:szCs w:val="20"/>
        </w:rPr>
        <w:t>Liczba punktów uzyskanych przez daną ofertę wyliczona będzie wg wzoru: MC= (MOB/MN) *</w:t>
      </w:r>
      <w:r w:rsidR="00EC13C3">
        <w:rPr>
          <w:rFonts w:ascii="Century Gothic" w:hAnsi="Century Gothic" w:cs="Arial"/>
          <w:sz w:val="20"/>
          <w:szCs w:val="20"/>
        </w:rPr>
        <w:t>6</w:t>
      </w:r>
      <w:r w:rsidRPr="00B140BA">
        <w:rPr>
          <w:rFonts w:ascii="Century Gothic" w:hAnsi="Century Gothic" w:cs="Arial"/>
          <w:sz w:val="20"/>
          <w:szCs w:val="20"/>
        </w:rPr>
        <w:t>0</w:t>
      </w:r>
    </w:p>
    <w:p w14:paraId="03A64F44" w14:textId="77777777" w:rsidR="0046765D" w:rsidRPr="00194800" w:rsidRDefault="0046765D" w:rsidP="00B13289">
      <w:pPr>
        <w:spacing w:after="0" w:line="360" w:lineRule="auto"/>
        <w:ind w:left="1134"/>
        <w:rPr>
          <w:rFonts w:ascii="Century Gothic" w:eastAsiaTheme="minorEastAsia" w:hAnsi="Century Gothic" w:cs="Arial"/>
          <w:sz w:val="20"/>
          <w:szCs w:val="20"/>
          <w:lang w:eastAsia="ar-SA"/>
        </w:rPr>
      </w:pPr>
      <w:r w:rsidRPr="00194800">
        <w:rPr>
          <w:rFonts w:ascii="Century Gothic" w:eastAsiaTheme="minorEastAsia" w:hAnsi="Century Gothic" w:cs="Arial"/>
          <w:sz w:val="20"/>
          <w:szCs w:val="20"/>
          <w:lang w:eastAsia="ar-SA"/>
        </w:rPr>
        <w:t xml:space="preserve">gdzie: </w:t>
      </w:r>
    </w:p>
    <w:p w14:paraId="1E3B9FA6" w14:textId="77777777" w:rsidR="0046765D" w:rsidRPr="00194800" w:rsidRDefault="0046765D" w:rsidP="00B13289">
      <w:pPr>
        <w:spacing w:after="0" w:line="360" w:lineRule="auto"/>
        <w:ind w:left="1134"/>
        <w:rPr>
          <w:rFonts w:ascii="Century Gothic" w:eastAsiaTheme="minorEastAsia" w:hAnsi="Century Gothic" w:cs="Arial"/>
          <w:sz w:val="20"/>
          <w:szCs w:val="20"/>
          <w:lang w:eastAsia="ar-SA"/>
        </w:rPr>
      </w:pPr>
      <w:r w:rsidRPr="00194800">
        <w:rPr>
          <w:rFonts w:ascii="Century Gothic" w:eastAsiaTheme="minorEastAsia" w:hAnsi="Century Gothic" w:cs="Arial"/>
          <w:sz w:val="20"/>
          <w:szCs w:val="20"/>
          <w:lang w:eastAsia="ar-SA"/>
        </w:rPr>
        <w:t xml:space="preserve">MC–liczba punktów uzyskanych przez daną ofertę w kryterium „Oferta merytoryczna” </w:t>
      </w:r>
    </w:p>
    <w:p w14:paraId="706862C4" w14:textId="77777777" w:rsidR="0046765D" w:rsidRPr="00194800" w:rsidRDefault="0046765D" w:rsidP="00B13289">
      <w:pPr>
        <w:spacing w:after="0" w:line="360" w:lineRule="auto"/>
        <w:ind w:left="1134"/>
        <w:rPr>
          <w:rFonts w:ascii="Century Gothic" w:eastAsiaTheme="minorEastAsia" w:hAnsi="Century Gothic" w:cs="Arial"/>
          <w:sz w:val="20"/>
          <w:szCs w:val="20"/>
          <w:lang w:eastAsia="ar-SA"/>
        </w:rPr>
      </w:pPr>
      <w:r w:rsidRPr="00194800">
        <w:rPr>
          <w:rFonts w:ascii="Century Gothic" w:eastAsiaTheme="minorEastAsia" w:hAnsi="Century Gothic" w:cs="Arial"/>
          <w:sz w:val="20"/>
          <w:szCs w:val="20"/>
          <w:lang w:eastAsia="ar-SA"/>
        </w:rPr>
        <w:t xml:space="preserve">MN–oferta merytoryczna oceniona najwyżej, spośród wszystkich ofert niepodlegających odrzuceniu </w:t>
      </w:r>
    </w:p>
    <w:p w14:paraId="6FA1F3A2" w14:textId="77777777" w:rsidR="0046765D" w:rsidRPr="00194800" w:rsidRDefault="0046765D" w:rsidP="00B13289">
      <w:pPr>
        <w:spacing w:after="0" w:line="360" w:lineRule="auto"/>
        <w:ind w:left="1134"/>
        <w:rPr>
          <w:rFonts w:ascii="Century Gothic" w:eastAsiaTheme="minorEastAsia" w:hAnsi="Century Gothic" w:cs="Arial"/>
          <w:sz w:val="20"/>
          <w:szCs w:val="20"/>
          <w:lang w:eastAsia="ar-SA"/>
        </w:rPr>
      </w:pPr>
      <w:r w:rsidRPr="00194800">
        <w:rPr>
          <w:rFonts w:ascii="Century Gothic" w:eastAsiaTheme="minorEastAsia" w:hAnsi="Century Gothic" w:cs="Arial"/>
          <w:sz w:val="20"/>
          <w:szCs w:val="20"/>
          <w:lang w:eastAsia="ar-SA"/>
        </w:rPr>
        <w:t>MOB–Oferta merytoryczna oferenta</w:t>
      </w:r>
    </w:p>
    <w:p w14:paraId="330C8690" w14:textId="77777777" w:rsidR="0046765D" w:rsidRPr="00F1375B" w:rsidRDefault="0046765D" w:rsidP="00480E1E">
      <w:pPr>
        <w:suppressAutoHyphens/>
        <w:spacing w:after="0" w:line="360" w:lineRule="auto"/>
        <w:ind w:left="1080"/>
        <w:rPr>
          <w:rFonts w:ascii="Century Gothic" w:hAnsi="Century Gothic" w:cs="Arial"/>
          <w:sz w:val="20"/>
          <w:szCs w:val="20"/>
        </w:rPr>
      </w:pPr>
    </w:p>
    <w:p w14:paraId="02930DC5" w14:textId="64CEA8FB" w:rsidR="0046765D" w:rsidRDefault="0046765D" w:rsidP="00480E1E">
      <w:pPr>
        <w:suppressAutoHyphens/>
        <w:spacing w:after="0"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W ramach oferty merytorycznej oceniane będą kryteria:</w:t>
      </w:r>
    </w:p>
    <w:p w14:paraId="7E171C20" w14:textId="77777777" w:rsidR="00E648EB" w:rsidRDefault="00E648EB" w:rsidP="00480E1E">
      <w:pPr>
        <w:suppressAutoHyphens/>
        <w:spacing w:after="0" w:line="360" w:lineRule="auto"/>
        <w:rPr>
          <w:rFonts w:ascii="Century Gothic" w:hAnsi="Century Gothic" w:cs="Arial"/>
          <w:sz w:val="20"/>
          <w:szCs w:val="20"/>
        </w:rPr>
      </w:pPr>
    </w:p>
    <w:p w14:paraId="5FF4306F" w14:textId="7A8D36B8" w:rsidR="0046765D" w:rsidRPr="00E648EB" w:rsidRDefault="001744E1" w:rsidP="00B71605">
      <w:pPr>
        <w:pStyle w:val="Akapitzlist"/>
        <w:numPr>
          <w:ilvl w:val="0"/>
          <w:numId w:val="12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Doświadczenie badawcze</w:t>
      </w:r>
      <w:r w:rsidR="00346AB8">
        <w:rPr>
          <w:rFonts w:ascii="Century Gothic" w:hAnsi="Century Gothic" w:cs="Arial"/>
          <w:b/>
          <w:sz w:val="20"/>
          <w:szCs w:val="20"/>
        </w:rPr>
        <w:t xml:space="preserve"> (</w:t>
      </w:r>
      <w:r w:rsidR="00630CA2">
        <w:rPr>
          <w:rFonts w:ascii="Century Gothic" w:hAnsi="Century Gothic" w:cs="Arial"/>
          <w:b/>
          <w:sz w:val="20"/>
          <w:szCs w:val="20"/>
        </w:rPr>
        <w:t>40</w:t>
      </w:r>
      <w:r w:rsidR="00346AB8">
        <w:rPr>
          <w:rFonts w:ascii="Century Gothic" w:hAnsi="Century Gothic" w:cs="Arial"/>
          <w:b/>
          <w:sz w:val="20"/>
          <w:szCs w:val="20"/>
        </w:rPr>
        <w:t xml:space="preserve"> pkt)</w:t>
      </w:r>
      <w:r w:rsidR="005D150B">
        <w:rPr>
          <w:rFonts w:ascii="Century Gothic" w:hAnsi="Century Gothic" w:cs="Arial"/>
          <w:b/>
          <w:sz w:val="20"/>
          <w:szCs w:val="20"/>
        </w:rPr>
        <w:t>.</w:t>
      </w:r>
    </w:p>
    <w:p w14:paraId="51859956" w14:textId="0AB26861" w:rsidR="00E648EB" w:rsidRDefault="00D3781B" w:rsidP="00F03DDB">
      <w:pPr>
        <w:pStyle w:val="Akapitzlist"/>
        <w:numPr>
          <w:ilvl w:val="1"/>
          <w:numId w:val="20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10 punktów</w:t>
      </w:r>
      <w:r w:rsidR="00630CA2">
        <w:rPr>
          <w:rFonts w:ascii="Century Gothic" w:hAnsi="Century Gothic" w:cs="Arial"/>
          <w:sz w:val="20"/>
          <w:szCs w:val="20"/>
        </w:rPr>
        <w:t xml:space="preserve"> w kryterium doświadczenia badawczego</w:t>
      </w:r>
      <w:r>
        <w:rPr>
          <w:rFonts w:ascii="Century Gothic" w:hAnsi="Century Gothic" w:cs="Arial"/>
          <w:sz w:val="20"/>
          <w:szCs w:val="20"/>
        </w:rPr>
        <w:t xml:space="preserve"> zostanie przyznane</w:t>
      </w:r>
      <w:r w:rsidR="00630CA2">
        <w:rPr>
          <w:rFonts w:ascii="Century Gothic" w:hAnsi="Century Gothic" w:cs="Arial"/>
          <w:sz w:val="20"/>
          <w:szCs w:val="20"/>
        </w:rPr>
        <w:t xml:space="preserve">, </w:t>
      </w:r>
      <w:r w:rsidR="00B84038">
        <w:rPr>
          <w:rFonts w:ascii="Century Gothic" w:hAnsi="Century Gothic" w:cs="Arial"/>
          <w:sz w:val="20"/>
          <w:szCs w:val="20"/>
        </w:rPr>
        <w:t xml:space="preserve">jeśli </w:t>
      </w:r>
      <w:r w:rsidR="00775F24">
        <w:rPr>
          <w:rFonts w:ascii="Century Gothic" w:hAnsi="Century Gothic" w:cs="Arial"/>
          <w:sz w:val="20"/>
          <w:szCs w:val="20"/>
        </w:rPr>
        <w:t xml:space="preserve">Wykonawca </w:t>
      </w:r>
      <w:r w:rsidR="00B84038">
        <w:rPr>
          <w:rFonts w:ascii="Century Gothic" w:hAnsi="Century Gothic" w:cs="Arial"/>
          <w:sz w:val="20"/>
          <w:szCs w:val="20"/>
        </w:rPr>
        <w:t>przedstawi dokumentację potwierdzającą przeprowadzenie badania typu desk research dla instytucji publicznej</w:t>
      </w:r>
      <w:r w:rsidR="00775F24">
        <w:rPr>
          <w:rFonts w:ascii="Century Gothic" w:hAnsi="Century Gothic" w:cs="Arial"/>
          <w:sz w:val="20"/>
          <w:szCs w:val="20"/>
        </w:rPr>
        <w:t>, lub</w:t>
      </w:r>
      <w:r w:rsidR="00B84038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>20 punktów</w:t>
      </w:r>
      <w:r w:rsidR="00775F24">
        <w:rPr>
          <w:rFonts w:ascii="Century Gothic" w:hAnsi="Century Gothic" w:cs="Arial"/>
          <w:sz w:val="20"/>
          <w:szCs w:val="20"/>
        </w:rPr>
        <w:t xml:space="preserve"> zostanie przyznane</w:t>
      </w:r>
      <w:r>
        <w:rPr>
          <w:rFonts w:ascii="Century Gothic" w:hAnsi="Century Gothic" w:cs="Arial"/>
          <w:sz w:val="20"/>
          <w:szCs w:val="20"/>
        </w:rPr>
        <w:t>, jeśli przedstawi dokumentację potwierdzającą przeprowadzenie badania typu desk research dla instytucji kultury.</w:t>
      </w:r>
    </w:p>
    <w:p w14:paraId="3E81C1DB" w14:textId="4F9817D8" w:rsidR="00D3781B" w:rsidRPr="009C1FB0" w:rsidRDefault="007D179A" w:rsidP="00F03DDB">
      <w:pPr>
        <w:pStyle w:val="Akapitzlist"/>
        <w:numPr>
          <w:ilvl w:val="1"/>
          <w:numId w:val="20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20 punktów w kryterium doświadczenia badawczego zostanie przyznane, jeśli Wykonawca przedstawi dokumentację potwierdzającą przeprowadzenie badania typu desk research dotyczącego </w:t>
      </w:r>
      <w:r w:rsidR="00D276DE">
        <w:rPr>
          <w:rFonts w:ascii="Century Gothic" w:hAnsi="Century Gothic" w:cs="Arial"/>
          <w:sz w:val="20"/>
          <w:szCs w:val="20"/>
        </w:rPr>
        <w:t>obszaru aktywności muzycznej lub edukacji muzycznej.</w:t>
      </w:r>
    </w:p>
    <w:p w14:paraId="6052F7F8" w14:textId="587A8D73" w:rsidR="00E73719" w:rsidRPr="00282513" w:rsidRDefault="00E73719" w:rsidP="00B71605">
      <w:pPr>
        <w:pStyle w:val="Akapitzlist"/>
        <w:numPr>
          <w:ilvl w:val="0"/>
          <w:numId w:val="12"/>
        </w:numPr>
        <w:spacing w:after="0"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Opis podejścia badawczego (20 pkt)</w:t>
      </w:r>
    </w:p>
    <w:p w14:paraId="4FBAAA97" w14:textId="410E7A68" w:rsidR="00C13E59" w:rsidRDefault="005633F3" w:rsidP="00C13E59">
      <w:pPr>
        <w:spacing w:after="120" w:line="360" w:lineRule="auto"/>
        <w:ind w:left="357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Od </w:t>
      </w:r>
      <w:r w:rsidR="000A274F">
        <w:rPr>
          <w:rFonts w:ascii="Century Gothic" w:hAnsi="Century Gothic" w:cs="Arial"/>
          <w:sz w:val="20"/>
          <w:szCs w:val="20"/>
        </w:rPr>
        <w:t>0 do 20 punktów zostanie przyznane za o</w:t>
      </w:r>
      <w:r w:rsidR="000A274F" w:rsidRPr="000A274F">
        <w:rPr>
          <w:rFonts w:ascii="Century Gothic" w:hAnsi="Century Gothic" w:cs="Arial"/>
          <w:sz w:val="20"/>
          <w:szCs w:val="20"/>
        </w:rPr>
        <w:t xml:space="preserve">pis procesu </w:t>
      </w:r>
      <w:r w:rsidR="000A274F">
        <w:rPr>
          <w:rFonts w:ascii="Century Gothic" w:hAnsi="Century Gothic" w:cs="Arial"/>
          <w:sz w:val="20"/>
          <w:szCs w:val="20"/>
        </w:rPr>
        <w:t xml:space="preserve">badawczego </w:t>
      </w:r>
      <w:r w:rsidR="000A274F" w:rsidRPr="000A274F">
        <w:rPr>
          <w:rFonts w:ascii="Century Gothic" w:hAnsi="Century Gothic" w:cs="Arial"/>
          <w:sz w:val="20"/>
          <w:szCs w:val="20"/>
        </w:rPr>
        <w:t>z uwzględnieniem sposobu doboru źródeł i analizy ich treści wraz z krótką charakterystyką i uzasadnieniem ich zastosowania</w:t>
      </w:r>
      <w:r w:rsidR="000A274F">
        <w:rPr>
          <w:rFonts w:ascii="Century Gothic" w:hAnsi="Century Gothic" w:cs="Arial"/>
          <w:sz w:val="20"/>
          <w:szCs w:val="20"/>
        </w:rPr>
        <w:t xml:space="preserve">. </w:t>
      </w:r>
      <w:r w:rsidR="00D219D0" w:rsidRPr="00D219D0">
        <w:rPr>
          <w:rFonts w:ascii="Century Gothic" w:hAnsi="Century Gothic" w:cs="Arial"/>
          <w:sz w:val="20"/>
          <w:szCs w:val="20"/>
        </w:rPr>
        <w:t xml:space="preserve">Prace nad docelowym przebiegiem analizy prowadzone będą już w trakcie wykonywania zamówienia. Celem Zamawiającego jest, aby w oparciu o przedstawioną przez Wykonawcę </w:t>
      </w:r>
      <w:r w:rsidR="00960562">
        <w:rPr>
          <w:rFonts w:ascii="Century Gothic" w:hAnsi="Century Gothic" w:cs="Arial"/>
          <w:sz w:val="20"/>
          <w:szCs w:val="20"/>
        </w:rPr>
        <w:t>ofertę</w:t>
      </w:r>
      <w:r w:rsidR="00D219D0" w:rsidRPr="00D219D0">
        <w:rPr>
          <w:rFonts w:ascii="Century Gothic" w:hAnsi="Century Gothic" w:cs="Arial"/>
          <w:sz w:val="20"/>
          <w:szCs w:val="20"/>
        </w:rPr>
        <w:t xml:space="preserve">, dokonać oceny umiejętności adekwatnego zaplanowania analizy </w:t>
      </w:r>
      <w:r w:rsidR="00D219D0" w:rsidRPr="00D219D0">
        <w:rPr>
          <w:rFonts w:ascii="Century Gothic" w:hAnsi="Century Gothic" w:cs="Arial"/>
          <w:i/>
          <w:iCs/>
          <w:sz w:val="20"/>
          <w:szCs w:val="20"/>
        </w:rPr>
        <w:t>desk research</w:t>
      </w:r>
      <w:r w:rsidR="00960562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="00960562" w:rsidRPr="00D219D0">
        <w:rPr>
          <w:rFonts w:ascii="Century Gothic" w:hAnsi="Century Gothic" w:cs="Arial"/>
          <w:sz w:val="20"/>
          <w:szCs w:val="20"/>
        </w:rPr>
        <w:t>wobec celów badania</w:t>
      </w:r>
      <w:r w:rsidR="00D219D0" w:rsidRPr="00D219D0">
        <w:rPr>
          <w:rFonts w:ascii="Century Gothic" w:hAnsi="Century Gothic" w:cs="Arial"/>
          <w:sz w:val="20"/>
          <w:szCs w:val="20"/>
        </w:rPr>
        <w:t>.</w:t>
      </w:r>
    </w:p>
    <w:p w14:paraId="0B770138" w14:textId="60767A66" w:rsidR="001F3CEB" w:rsidRDefault="001F3CEB" w:rsidP="00C13E59">
      <w:pPr>
        <w:spacing w:after="120" w:line="360" w:lineRule="auto"/>
        <w:ind w:left="357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Ocenie będzie podlegało pierwszych pięć </w:t>
      </w:r>
      <w:r w:rsidR="00181176">
        <w:rPr>
          <w:rFonts w:ascii="Century Gothic" w:hAnsi="Century Gothic" w:cs="Arial"/>
          <w:sz w:val="20"/>
          <w:szCs w:val="20"/>
        </w:rPr>
        <w:t>zaproponowanych źródeł danych</w:t>
      </w:r>
      <w:r w:rsidR="00465913">
        <w:rPr>
          <w:rFonts w:ascii="Century Gothic" w:hAnsi="Century Gothic" w:cs="Arial"/>
          <w:sz w:val="20"/>
          <w:szCs w:val="20"/>
        </w:rPr>
        <w:t xml:space="preserve"> </w:t>
      </w:r>
      <w:r w:rsidR="00465913" w:rsidRPr="0081357F">
        <w:rPr>
          <w:rFonts w:ascii="Century Gothic" w:hAnsi="Century Gothic" w:cs="Arial"/>
          <w:sz w:val="20"/>
          <w:szCs w:val="20"/>
        </w:rPr>
        <w:t xml:space="preserve">(m.in. </w:t>
      </w:r>
      <w:r w:rsidR="00465913">
        <w:rPr>
          <w:rFonts w:ascii="Century Gothic" w:hAnsi="Century Gothic" w:cs="Arial"/>
          <w:sz w:val="20"/>
          <w:szCs w:val="20"/>
        </w:rPr>
        <w:t xml:space="preserve">bazy danych, </w:t>
      </w:r>
      <w:r w:rsidR="00465913" w:rsidRPr="0081357F">
        <w:rPr>
          <w:rFonts w:ascii="Century Gothic" w:hAnsi="Century Gothic" w:cs="Arial"/>
          <w:sz w:val="20"/>
          <w:szCs w:val="20"/>
        </w:rPr>
        <w:t>dokument</w:t>
      </w:r>
      <w:r w:rsidR="00465913">
        <w:rPr>
          <w:rFonts w:ascii="Century Gothic" w:hAnsi="Century Gothic" w:cs="Arial"/>
          <w:sz w:val="20"/>
          <w:szCs w:val="20"/>
        </w:rPr>
        <w:t>y</w:t>
      </w:r>
      <w:r w:rsidR="00465913" w:rsidRPr="0081357F">
        <w:rPr>
          <w:rFonts w:ascii="Century Gothic" w:hAnsi="Century Gothic" w:cs="Arial"/>
          <w:sz w:val="20"/>
          <w:szCs w:val="20"/>
        </w:rPr>
        <w:t>, artykuł</w:t>
      </w:r>
      <w:r w:rsidR="00465913">
        <w:rPr>
          <w:rFonts w:ascii="Century Gothic" w:hAnsi="Century Gothic" w:cs="Arial"/>
          <w:sz w:val="20"/>
          <w:szCs w:val="20"/>
        </w:rPr>
        <w:t>y</w:t>
      </w:r>
      <w:r w:rsidR="00465913" w:rsidRPr="0081357F">
        <w:rPr>
          <w:rFonts w:ascii="Century Gothic" w:hAnsi="Century Gothic" w:cs="Arial"/>
          <w:sz w:val="20"/>
          <w:szCs w:val="20"/>
        </w:rPr>
        <w:t>, raport</w:t>
      </w:r>
      <w:r w:rsidR="00465913">
        <w:rPr>
          <w:rFonts w:ascii="Century Gothic" w:hAnsi="Century Gothic" w:cs="Arial"/>
          <w:sz w:val="20"/>
          <w:szCs w:val="20"/>
        </w:rPr>
        <w:t>y</w:t>
      </w:r>
      <w:r w:rsidR="00465913" w:rsidRPr="0081357F">
        <w:rPr>
          <w:rFonts w:ascii="Century Gothic" w:hAnsi="Century Gothic" w:cs="Arial"/>
          <w:sz w:val="20"/>
          <w:szCs w:val="20"/>
        </w:rPr>
        <w:t>, sprawozda</w:t>
      </w:r>
      <w:r w:rsidR="00465913">
        <w:rPr>
          <w:rFonts w:ascii="Century Gothic" w:hAnsi="Century Gothic" w:cs="Arial"/>
          <w:sz w:val="20"/>
          <w:szCs w:val="20"/>
        </w:rPr>
        <w:t>nia</w:t>
      </w:r>
      <w:r w:rsidR="00465913" w:rsidRPr="0081357F">
        <w:rPr>
          <w:rFonts w:ascii="Century Gothic" w:hAnsi="Century Gothic" w:cs="Arial"/>
          <w:sz w:val="20"/>
          <w:szCs w:val="20"/>
        </w:rPr>
        <w:t xml:space="preserve"> itp.)</w:t>
      </w:r>
      <w:r w:rsidR="007964E2">
        <w:rPr>
          <w:rFonts w:ascii="Century Gothic" w:hAnsi="Century Gothic" w:cs="Arial"/>
          <w:sz w:val="20"/>
          <w:szCs w:val="20"/>
        </w:rPr>
        <w:t>.</w:t>
      </w:r>
      <w:r w:rsidR="00B713F8">
        <w:rPr>
          <w:rFonts w:ascii="Century Gothic" w:hAnsi="Century Gothic" w:cs="Arial"/>
          <w:sz w:val="20"/>
          <w:szCs w:val="20"/>
        </w:rPr>
        <w:t xml:space="preserve"> Za każde wskazane źródło wraz z krótką charakterystyką</w:t>
      </w:r>
      <w:r w:rsidR="00D54195">
        <w:rPr>
          <w:rFonts w:ascii="Century Gothic" w:hAnsi="Century Gothic" w:cs="Arial"/>
          <w:sz w:val="20"/>
          <w:szCs w:val="20"/>
        </w:rPr>
        <w:t xml:space="preserve"> </w:t>
      </w:r>
      <w:r w:rsidR="00B713F8">
        <w:rPr>
          <w:rFonts w:ascii="Century Gothic" w:hAnsi="Century Gothic" w:cs="Arial"/>
          <w:sz w:val="20"/>
          <w:szCs w:val="20"/>
        </w:rPr>
        <w:t xml:space="preserve">można otrzymać 2 pkt. Za każde uzasadnienie </w:t>
      </w:r>
      <w:r w:rsidR="00465913">
        <w:rPr>
          <w:rFonts w:ascii="Century Gothic" w:hAnsi="Century Gothic" w:cs="Arial"/>
          <w:sz w:val="20"/>
          <w:szCs w:val="20"/>
        </w:rPr>
        <w:t>zastosowani</w:t>
      </w:r>
      <w:r w:rsidR="00B713F8">
        <w:rPr>
          <w:rFonts w:ascii="Century Gothic" w:hAnsi="Century Gothic" w:cs="Arial"/>
          <w:sz w:val="20"/>
          <w:szCs w:val="20"/>
        </w:rPr>
        <w:t xml:space="preserve">a źródła w badaniu można dostać 2 pkt. </w:t>
      </w:r>
      <w:r w:rsidR="00494ED5">
        <w:rPr>
          <w:rFonts w:ascii="Century Gothic" w:hAnsi="Century Gothic" w:cs="Arial"/>
          <w:sz w:val="20"/>
          <w:szCs w:val="20"/>
        </w:rPr>
        <w:t xml:space="preserve">Jeśli Zamawiający uzna, że wskazane źródło nie dostarczy użytecznej wiedzy w kontekście celów zamówienia, przyzna za nie 0 pkt. Jeśli uzasadnienie nie będzie zawierało odniesienia do celów zamówienia, Zamawiający przyzna za nie 0 pkt. </w:t>
      </w:r>
    </w:p>
    <w:p w14:paraId="78EBF2FD" w14:textId="77777777" w:rsidR="00AF09C4" w:rsidRDefault="00AF09C4" w:rsidP="00282513">
      <w:pPr>
        <w:spacing w:after="0" w:line="360" w:lineRule="auto"/>
        <w:ind w:left="357"/>
        <w:rPr>
          <w:rFonts w:ascii="Century Gothic" w:hAnsi="Century Gothic" w:cs="Arial"/>
          <w:sz w:val="20"/>
          <w:szCs w:val="20"/>
        </w:rPr>
      </w:pPr>
    </w:p>
    <w:p w14:paraId="5F9A9619" w14:textId="77777777" w:rsidR="00AF09C4" w:rsidRDefault="00AF09C4" w:rsidP="00F9512C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ascii="Century Gothic" w:hAnsi="Century Gothic" w:cs="Arial"/>
          <w:b/>
          <w:bCs/>
          <w:sz w:val="20"/>
          <w:szCs w:val="20"/>
        </w:rPr>
      </w:pPr>
      <w:r w:rsidRPr="00CD3493">
        <w:rPr>
          <w:rFonts w:ascii="Century Gothic" w:hAnsi="Century Gothic" w:cs="Arial"/>
          <w:b/>
          <w:bCs/>
          <w:sz w:val="20"/>
          <w:szCs w:val="20"/>
        </w:rPr>
        <w:t>Koszt zamówienia</w:t>
      </w:r>
    </w:p>
    <w:p w14:paraId="487D229C" w14:textId="4BDBA179" w:rsidR="00AF09C4" w:rsidRPr="00CD3493" w:rsidRDefault="00AF09C4" w:rsidP="00AF09C4">
      <w:pPr>
        <w:pStyle w:val="Akapitzlist"/>
        <w:suppressAutoHyphens/>
        <w:spacing w:after="0" w:line="360" w:lineRule="auto"/>
        <w:ind w:left="1080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Zamawiający informuje, że na realizację przedmiotu zamówienia zamierza przeznaczyć nie więcej niż 3</w:t>
      </w:r>
      <w:r w:rsidR="00D079BB">
        <w:rPr>
          <w:rFonts w:ascii="Century Gothic" w:hAnsi="Century Gothic" w:cs="Arial"/>
          <w:sz w:val="20"/>
          <w:szCs w:val="20"/>
        </w:rPr>
        <w:t>5</w:t>
      </w:r>
      <w:r>
        <w:rPr>
          <w:rFonts w:ascii="Century Gothic" w:hAnsi="Century Gothic" w:cs="Arial"/>
          <w:sz w:val="20"/>
          <w:szCs w:val="20"/>
        </w:rPr>
        <w:t xml:space="preserve"> 000 złotych (trzydzieści </w:t>
      </w:r>
      <w:r w:rsidR="007925DB">
        <w:rPr>
          <w:rFonts w:ascii="Century Gothic" w:hAnsi="Century Gothic" w:cs="Arial"/>
          <w:sz w:val="20"/>
          <w:szCs w:val="20"/>
        </w:rPr>
        <w:t>pięć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="007925DB">
        <w:rPr>
          <w:rFonts w:ascii="Century Gothic" w:hAnsi="Century Gothic" w:cs="Arial"/>
          <w:sz w:val="20"/>
          <w:szCs w:val="20"/>
        </w:rPr>
        <w:t xml:space="preserve">tysięcy </w:t>
      </w:r>
      <w:r>
        <w:rPr>
          <w:rFonts w:ascii="Century Gothic" w:hAnsi="Century Gothic" w:cs="Arial"/>
          <w:sz w:val="20"/>
          <w:szCs w:val="20"/>
        </w:rPr>
        <w:t>złotych)</w:t>
      </w:r>
      <w:r w:rsidR="00D079BB">
        <w:rPr>
          <w:rFonts w:ascii="Century Gothic" w:hAnsi="Century Gothic" w:cs="Arial"/>
          <w:sz w:val="20"/>
          <w:szCs w:val="20"/>
        </w:rPr>
        <w:t xml:space="preserve"> brutto</w:t>
      </w:r>
      <w:r>
        <w:rPr>
          <w:rFonts w:ascii="Century Gothic" w:hAnsi="Century Gothic" w:cs="Arial"/>
          <w:sz w:val="20"/>
          <w:szCs w:val="20"/>
        </w:rPr>
        <w:t>.</w:t>
      </w:r>
    </w:p>
    <w:p w14:paraId="442A39CA" w14:textId="77777777" w:rsidR="0046765D" w:rsidRPr="00F1375B" w:rsidRDefault="0046765D" w:rsidP="00480E1E">
      <w:pPr>
        <w:suppressAutoHyphens/>
        <w:spacing w:after="0" w:line="360" w:lineRule="auto"/>
        <w:rPr>
          <w:rFonts w:ascii="Century Gothic" w:hAnsi="Century Gothic" w:cs="Arial"/>
          <w:sz w:val="20"/>
          <w:szCs w:val="20"/>
          <w:highlight w:val="yellow"/>
        </w:rPr>
      </w:pPr>
    </w:p>
    <w:p w14:paraId="22F7C4F0" w14:textId="77777777" w:rsidR="0046765D" w:rsidRPr="00334AE2" w:rsidRDefault="0046765D" w:rsidP="00F9512C">
      <w:pPr>
        <w:numPr>
          <w:ilvl w:val="0"/>
          <w:numId w:val="1"/>
        </w:numPr>
        <w:suppressAutoHyphens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334AE2">
        <w:rPr>
          <w:rFonts w:ascii="Century Gothic" w:hAnsi="Century Gothic" w:cs="Arial"/>
          <w:b/>
          <w:sz w:val="20"/>
          <w:szCs w:val="20"/>
        </w:rPr>
        <w:t xml:space="preserve">Załączniki </w:t>
      </w:r>
    </w:p>
    <w:p w14:paraId="164AFAC4" w14:textId="77777777" w:rsidR="0046765D" w:rsidRPr="00E301F8" w:rsidRDefault="0046765D" w:rsidP="00480E1E">
      <w:pPr>
        <w:suppressAutoHyphens/>
        <w:spacing w:after="0" w:line="360" w:lineRule="auto"/>
        <w:ind w:left="1080"/>
        <w:rPr>
          <w:rFonts w:ascii="Century Gothic" w:hAnsi="Century Gothic" w:cs="Arial"/>
          <w:b/>
          <w:sz w:val="20"/>
          <w:szCs w:val="20"/>
          <w:highlight w:val="yellow"/>
        </w:rPr>
      </w:pPr>
    </w:p>
    <w:p w14:paraId="39B9B6F7" w14:textId="28831F5A" w:rsidR="001A4793" w:rsidRDefault="001A4793" w:rsidP="00B71605">
      <w:pPr>
        <w:numPr>
          <w:ilvl w:val="2"/>
          <w:numId w:val="7"/>
        </w:numPr>
        <w:suppressAutoHyphens/>
        <w:spacing w:after="0" w:line="360" w:lineRule="auto"/>
        <w:ind w:left="785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Oferta merytoryczna</w:t>
      </w:r>
    </w:p>
    <w:p w14:paraId="0B5D7669" w14:textId="0F179609" w:rsidR="0046765D" w:rsidRPr="006D74BD" w:rsidRDefault="0046765D" w:rsidP="00480E1E">
      <w:pPr>
        <w:numPr>
          <w:ilvl w:val="2"/>
          <w:numId w:val="7"/>
        </w:numPr>
        <w:suppressAutoHyphens/>
        <w:spacing w:after="0" w:line="360" w:lineRule="auto"/>
        <w:ind w:left="785"/>
        <w:rPr>
          <w:rFonts w:ascii="Century Gothic" w:hAnsi="Century Gothic" w:cs="Arial"/>
          <w:sz w:val="20"/>
          <w:szCs w:val="20"/>
        </w:rPr>
      </w:pPr>
      <w:r w:rsidRPr="00B13289">
        <w:rPr>
          <w:rFonts w:ascii="Century Gothic" w:hAnsi="Century Gothic" w:cs="Arial"/>
          <w:sz w:val="20"/>
          <w:szCs w:val="20"/>
        </w:rPr>
        <w:t>Wykaz usług i osób</w:t>
      </w:r>
    </w:p>
    <w:sectPr w:rsidR="0046765D" w:rsidRPr="006D74BD" w:rsidSect="00BF1966">
      <w:headerReference w:type="default" r:id="rId13"/>
      <w:footerReference w:type="default" r:id="rId14"/>
      <w:pgSz w:w="11906" w:h="16838"/>
      <w:pgMar w:top="1417" w:right="1417" w:bottom="1417" w:left="1417" w:header="107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C4F2A" w14:textId="77777777" w:rsidR="005C00FD" w:rsidRDefault="005C00FD" w:rsidP="00AE5A42">
      <w:pPr>
        <w:spacing w:after="0" w:line="240" w:lineRule="auto"/>
      </w:pPr>
      <w:r>
        <w:separator/>
      </w:r>
    </w:p>
  </w:endnote>
  <w:endnote w:type="continuationSeparator" w:id="0">
    <w:p w14:paraId="280143BA" w14:textId="77777777" w:rsidR="005C00FD" w:rsidRDefault="005C00FD" w:rsidP="00AE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4869D" w14:textId="77777777" w:rsidR="004E5BF5" w:rsidRDefault="004E5BF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5D3870B" wp14:editId="5EF084EA">
          <wp:simplePos x="0" y="0"/>
          <wp:positionH relativeFrom="margin">
            <wp:posOffset>215900</wp:posOffset>
          </wp:positionH>
          <wp:positionV relativeFrom="paragraph">
            <wp:posOffset>36195</wp:posOffset>
          </wp:positionV>
          <wp:extent cx="5292000" cy="288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0bol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1BE47" w14:textId="77777777" w:rsidR="005C00FD" w:rsidRDefault="005C00FD" w:rsidP="00AE5A42">
      <w:pPr>
        <w:spacing w:after="0" w:line="240" w:lineRule="auto"/>
      </w:pPr>
      <w:r>
        <w:separator/>
      </w:r>
    </w:p>
  </w:footnote>
  <w:footnote w:type="continuationSeparator" w:id="0">
    <w:p w14:paraId="118DB8F5" w14:textId="77777777" w:rsidR="005C00FD" w:rsidRDefault="005C00FD" w:rsidP="00AE5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5C8BE" w14:textId="77777777" w:rsidR="004E5BF5" w:rsidRDefault="004E5BF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6DE5F07D" wp14:editId="2947E2C6">
          <wp:simplePos x="0" y="0"/>
          <wp:positionH relativeFrom="margin">
            <wp:posOffset>5638800</wp:posOffset>
          </wp:positionH>
          <wp:positionV relativeFrom="page">
            <wp:align>top</wp:align>
          </wp:positionV>
          <wp:extent cx="713105" cy="1137285"/>
          <wp:effectExtent l="0" t="0" r="0" b="0"/>
          <wp:wrapSquare wrapText="bothSides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1137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A2E7E7" w14:textId="77777777" w:rsidR="004E5BF5" w:rsidRDefault="004E5BF5">
    <w:pPr>
      <w:pStyle w:val="Nagwek"/>
    </w:pPr>
  </w:p>
  <w:p w14:paraId="41A782AD" w14:textId="77777777" w:rsidR="004E5BF5" w:rsidRDefault="004E5B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641DB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F177C1"/>
    <w:multiLevelType w:val="hybridMultilevel"/>
    <w:tmpl w:val="780A8990"/>
    <w:lvl w:ilvl="0" w:tplc="C0AE65F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E5BDB"/>
    <w:multiLevelType w:val="hybridMultilevel"/>
    <w:tmpl w:val="BE2C1F1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9DA0F2E"/>
    <w:multiLevelType w:val="hybridMultilevel"/>
    <w:tmpl w:val="6346DDD0"/>
    <w:lvl w:ilvl="0" w:tplc="3B14E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905B24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02C48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1D4D8F"/>
    <w:multiLevelType w:val="multilevel"/>
    <w:tmpl w:val="D5525D40"/>
    <w:lvl w:ilvl="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F314D48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93E6AE3"/>
    <w:multiLevelType w:val="multilevel"/>
    <w:tmpl w:val="C0BEC3D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2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B145211"/>
    <w:multiLevelType w:val="hybridMultilevel"/>
    <w:tmpl w:val="82EACA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F54BDE"/>
    <w:multiLevelType w:val="multilevel"/>
    <w:tmpl w:val="BB3214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D13301"/>
    <w:multiLevelType w:val="hybridMultilevel"/>
    <w:tmpl w:val="943E8922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A8F05C3"/>
    <w:multiLevelType w:val="multilevel"/>
    <w:tmpl w:val="5512ED0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8D06C0"/>
    <w:multiLevelType w:val="multilevel"/>
    <w:tmpl w:val="D298B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D1A227B"/>
    <w:multiLevelType w:val="hybridMultilevel"/>
    <w:tmpl w:val="7938EE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93B5D"/>
    <w:multiLevelType w:val="hybridMultilevel"/>
    <w:tmpl w:val="2E3C14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60B2D"/>
    <w:multiLevelType w:val="multilevel"/>
    <w:tmpl w:val="D5525D40"/>
    <w:lvl w:ilvl="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9B76303"/>
    <w:multiLevelType w:val="multilevel"/>
    <w:tmpl w:val="D298B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C303D0B"/>
    <w:multiLevelType w:val="hybridMultilevel"/>
    <w:tmpl w:val="3F24A08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06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83B6B"/>
    <w:multiLevelType w:val="multilevel"/>
    <w:tmpl w:val="BB3214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BAE0B7E"/>
    <w:multiLevelType w:val="hybridMultilevel"/>
    <w:tmpl w:val="3A3C8854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766072732">
    <w:abstractNumId w:val="9"/>
  </w:num>
  <w:num w:numId="2" w16cid:durableId="249237287">
    <w:abstractNumId w:val="0"/>
  </w:num>
  <w:num w:numId="3" w16cid:durableId="24908260">
    <w:abstractNumId w:val="4"/>
  </w:num>
  <w:num w:numId="4" w16cid:durableId="601492029">
    <w:abstractNumId w:val="6"/>
  </w:num>
  <w:num w:numId="5" w16cid:durableId="1604611086">
    <w:abstractNumId w:val="15"/>
  </w:num>
  <w:num w:numId="6" w16cid:durableId="1235051334">
    <w:abstractNumId w:val="5"/>
  </w:num>
  <w:num w:numId="7" w16cid:durableId="1963804439">
    <w:abstractNumId w:val="2"/>
  </w:num>
  <w:num w:numId="8" w16cid:durableId="1432972604">
    <w:abstractNumId w:val="11"/>
  </w:num>
  <w:num w:numId="9" w16cid:durableId="814642652">
    <w:abstractNumId w:val="16"/>
  </w:num>
  <w:num w:numId="10" w16cid:durableId="1064794942">
    <w:abstractNumId w:val="3"/>
  </w:num>
  <w:num w:numId="11" w16cid:durableId="1805388688">
    <w:abstractNumId w:val="1"/>
  </w:num>
  <w:num w:numId="12" w16cid:durableId="1109160760">
    <w:abstractNumId w:val="19"/>
  </w:num>
  <w:num w:numId="13" w16cid:durableId="955714258">
    <w:abstractNumId w:val="14"/>
  </w:num>
  <w:num w:numId="14" w16cid:durableId="671569306">
    <w:abstractNumId w:val="8"/>
  </w:num>
  <w:num w:numId="15" w16cid:durableId="60913009">
    <w:abstractNumId w:val="13"/>
  </w:num>
  <w:num w:numId="16" w16cid:durableId="1746148185">
    <w:abstractNumId w:val="10"/>
  </w:num>
  <w:num w:numId="17" w16cid:durableId="314073788">
    <w:abstractNumId w:val="17"/>
  </w:num>
  <w:num w:numId="18" w16cid:durableId="1755390712">
    <w:abstractNumId w:val="12"/>
  </w:num>
  <w:num w:numId="19" w16cid:durableId="1089083152">
    <w:abstractNumId w:val="18"/>
  </w:num>
  <w:num w:numId="20" w16cid:durableId="127424764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A42"/>
    <w:rsid w:val="00002B38"/>
    <w:rsid w:val="00005077"/>
    <w:rsid w:val="00006447"/>
    <w:rsid w:val="000065AC"/>
    <w:rsid w:val="00007906"/>
    <w:rsid w:val="00013B32"/>
    <w:rsid w:val="00015BDC"/>
    <w:rsid w:val="00015E25"/>
    <w:rsid w:val="00026278"/>
    <w:rsid w:val="00035CB6"/>
    <w:rsid w:val="0003615C"/>
    <w:rsid w:val="000372CB"/>
    <w:rsid w:val="00041F31"/>
    <w:rsid w:val="00043D83"/>
    <w:rsid w:val="00044515"/>
    <w:rsid w:val="000454C9"/>
    <w:rsid w:val="00045B2E"/>
    <w:rsid w:val="00045B52"/>
    <w:rsid w:val="00046DBE"/>
    <w:rsid w:val="0005245A"/>
    <w:rsid w:val="00055F18"/>
    <w:rsid w:val="00057E69"/>
    <w:rsid w:val="000612D1"/>
    <w:rsid w:val="0006188F"/>
    <w:rsid w:val="000655EB"/>
    <w:rsid w:val="0006635B"/>
    <w:rsid w:val="000747A3"/>
    <w:rsid w:val="0008092A"/>
    <w:rsid w:val="0008126E"/>
    <w:rsid w:val="00081365"/>
    <w:rsid w:val="000843D2"/>
    <w:rsid w:val="000924DC"/>
    <w:rsid w:val="00092F76"/>
    <w:rsid w:val="000936A7"/>
    <w:rsid w:val="00094D6D"/>
    <w:rsid w:val="000A1572"/>
    <w:rsid w:val="000A1E43"/>
    <w:rsid w:val="000A1EF1"/>
    <w:rsid w:val="000A274F"/>
    <w:rsid w:val="000A2BEE"/>
    <w:rsid w:val="000A2CD7"/>
    <w:rsid w:val="000A5BD7"/>
    <w:rsid w:val="000B4D12"/>
    <w:rsid w:val="000B5145"/>
    <w:rsid w:val="000B6843"/>
    <w:rsid w:val="000D23EE"/>
    <w:rsid w:val="000D27C8"/>
    <w:rsid w:val="000E0155"/>
    <w:rsid w:val="000E4451"/>
    <w:rsid w:val="000E48C5"/>
    <w:rsid w:val="000F2A76"/>
    <w:rsid w:val="000F43EE"/>
    <w:rsid w:val="000F5703"/>
    <w:rsid w:val="000F6A78"/>
    <w:rsid w:val="001005E6"/>
    <w:rsid w:val="0010167C"/>
    <w:rsid w:val="0010528D"/>
    <w:rsid w:val="001137BD"/>
    <w:rsid w:val="0011781A"/>
    <w:rsid w:val="00120FBD"/>
    <w:rsid w:val="00121218"/>
    <w:rsid w:val="001237E6"/>
    <w:rsid w:val="00123B6A"/>
    <w:rsid w:val="00126007"/>
    <w:rsid w:val="0012603D"/>
    <w:rsid w:val="001279B7"/>
    <w:rsid w:val="00132740"/>
    <w:rsid w:val="0013709A"/>
    <w:rsid w:val="001452FC"/>
    <w:rsid w:val="00150991"/>
    <w:rsid w:val="00151808"/>
    <w:rsid w:val="00152495"/>
    <w:rsid w:val="001526BC"/>
    <w:rsid w:val="00156042"/>
    <w:rsid w:val="001568C1"/>
    <w:rsid w:val="00160054"/>
    <w:rsid w:val="00164E43"/>
    <w:rsid w:val="00165777"/>
    <w:rsid w:val="00167476"/>
    <w:rsid w:val="001744E1"/>
    <w:rsid w:val="00181176"/>
    <w:rsid w:val="00181E3B"/>
    <w:rsid w:val="00183EB2"/>
    <w:rsid w:val="00186D14"/>
    <w:rsid w:val="00187FDE"/>
    <w:rsid w:val="00190E50"/>
    <w:rsid w:val="00194800"/>
    <w:rsid w:val="00197257"/>
    <w:rsid w:val="001A2F4A"/>
    <w:rsid w:val="001A4793"/>
    <w:rsid w:val="001A4BD7"/>
    <w:rsid w:val="001A6EB3"/>
    <w:rsid w:val="001B0825"/>
    <w:rsid w:val="001B1BCF"/>
    <w:rsid w:val="001B347A"/>
    <w:rsid w:val="001B3D8B"/>
    <w:rsid w:val="001B3E47"/>
    <w:rsid w:val="001C3B4E"/>
    <w:rsid w:val="001D15E4"/>
    <w:rsid w:val="001E0609"/>
    <w:rsid w:val="001E0B8C"/>
    <w:rsid w:val="001E24E2"/>
    <w:rsid w:val="001E6E5F"/>
    <w:rsid w:val="001F0F14"/>
    <w:rsid w:val="001F3CEB"/>
    <w:rsid w:val="002042AD"/>
    <w:rsid w:val="00207800"/>
    <w:rsid w:val="00207F23"/>
    <w:rsid w:val="002159D8"/>
    <w:rsid w:val="00223296"/>
    <w:rsid w:val="00224233"/>
    <w:rsid w:val="00224C42"/>
    <w:rsid w:val="00225577"/>
    <w:rsid w:val="002260EA"/>
    <w:rsid w:val="00226426"/>
    <w:rsid w:val="002346AD"/>
    <w:rsid w:val="00237CC2"/>
    <w:rsid w:val="00241D31"/>
    <w:rsid w:val="00243E22"/>
    <w:rsid w:val="002443DF"/>
    <w:rsid w:val="00245835"/>
    <w:rsid w:val="00246D08"/>
    <w:rsid w:val="0025786E"/>
    <w:rsid w:val="00257D60"/>
    <w:rsid w:val="00263FFF"/>
    <w:rsid w:val="00273156"/>
    <w:rsid w:val="00274EC0"/>
    <w:rsid w:val="0027641C"/>
    <w:rsid w:val="002767DF"/>
    <w:rsid w:val="00277F5D"/>
    <w:rsid w:val="00282513"/>
    <w:rsid w:val="0028492A"/>
    <w:rsid w:val="00285C96"/>
    <w:rsid w:val="002869C0"/>
    <w:rsid w:val="00290E8F"/>
    <w:rsid w:val="002950B7"/>
    <w:rsid w:val="00296B8F"/>
    <w:rsid w:val="002A1069"/>
    <w:rsid w:val="002A2C93"/>
    <w:rsid w:val="002A3CB1"/>
    <w:rsid w:val="002A562E"/>
    <w:rsid w:val="002B35A9"/>
    <w:rsid w:val="002B5339"/>
    <w:rsid w:val="002C7639"/>
    <w:rsid w:val="002D0240"/>
    <w:rsid w:val="002D178E"/>
    <w:rsid w:val="002D4171"/>
    <w:rsid w:val="002E01D3"/>
    <w:rsid w:val="002E2201"/>
    <w:rsid w:val="002E4E8E"/>
    <w:rsid w:val="002F1AAE"/>
    <w:rsid w:val="00304059"/>
    <w:rsid w:val="003044EB"/>
    <w:rsid w:val="00304B6F"/>
    <w:rsid w:val="003131BF"/>
    <w:rsid w:val="00320623"/>
    <w:rsid w:val="00322A17"/>
    <w:rsid w:val="00322B9C"/>
    <w:rsid w:val="00322E1F"/>
    <w:rsid w:val="00332FDD"/>
    <w:rsid w:val="00334AE2"/>
    <w:rsid w:val="003365F9"/>
    <w:rsid w:val="00346AB8"/>
    <w:rsid w:val="00346DAA"/>
    <w:rsid w:val="0036514B"/>
    <w:rsid w:val="00366392"/>
    <w:rsid w:val="00366FE1"/>
    <w:rsid w:val="003670F7"/>
    <w:rsid w:val="00367A54"/>
    <w:rsid w:val="003741EC"/>
    <w:rsid w:val="00377213"/>
    <w:rsid w:val="00381F47"/>
    <w:rsid w:val="00385291"/>
    <w:rsid w:val="0039292B"/>
    <w:rsid w:val="0039636E"/>
    <w:rsid w:val="00397C6E"/>
    <w:rsid w:val="003A1252"/>
    <w:rsid w:val="003C4A9E"/>
    <w:rsid w:val="003C6FE2"/>
    <w:rsid w:val="003D6174"/>
    <w:rsid w:val="003E365B"/>
    <w:rsid w:val="003E66AE"/>
    <w:rsid w:val="003E692B"/>
    <w:rsid w:val="003E7B67"/>
    <w:rsid w:val="003F17DA"/>
    <w:rsid w:val="003F3A4F"/>
    <w:rsid w:val="003F471B"/>
    <w:rsid w:val="003F7A85"/>
    <w:rsid w:val="0040109D"/>
    <w:rsid w:val="00401929"/>
    <w:rsid w:val="00402BCD"/>
    <w:rsid w:val="00403BAC"/>
    <w:rsid w:val="00405840"/>
    <w:rsid w:val="00405EEA"/>
    <w:rsid w:val="00406229"/>
    <w:rsid w:val="00412106"/>
    <w:rsid w:val="0041741C"/>
    <w:rsid w:val="004208FA"/>
    <w:rsid w:val="004300DA"/>
    <w:rsid w:val="00436FBB"/>
    <w:rsid w:val="00442AD5"/>
    <w:rsid w:val="00446251"/>
    <w:rsid w:val="00446924"/>
    <w:rsid w:val="004476E1"/>
    <w:rsid w:val="00453C31"/>
    <w:rsid w:val="004638BB"/>
    <w:rsid w:val="00465913"/>
    <w:rsid w:val="0046595C"/>
    <w:rsid w:val="0046765D"/>
    <w:rsid w:val="004735E9"/>
    <w:rsid w:val="0047660F"/>
    <w:rsid w:val="00480E1E"/>
    <w:rsid w:val="0048132A"/>
    <w:rsid w:val="004815FC"/>
    <w:rsid w:val="00494738"/>
    <w:rsid w:val="00494ED5"/>
    <w:rsid w:val="004B1B59"/>
    <w:rsid w:val="004B25AB"/>
    <w:rsid w:val="004B7CFD"/>
    <w:rsid w:val="004C074B"/>
    <w:rsid w:val="004C1DB3"/>
    <w:rsid w:val="004C2FB2"/>
    <w:rsid w:val="004C418E"/>
    <w:rsid w:val="004C5232"/>
    <w:rsid w:val="004D09C7"/>
    <w:rsid w:val="004D1A33"/>
    <w:rsid w:val="004D4D95"/>
    <w:rsid w:val="004E0F49"/>
    <w:rsid w:val="004E5BF5"/>
    <w:rsid w:val="004F5080"/>
    <w:rsid w:val="004F54E9"/>
    <w:rsid w:val="004F7C08"/>
    <w:rsid w:val="005034F7"/>
    <w:rsid w:val="005069BC"/>
    <w:rsid w:val="00510504"/>
    <w:rsid w:val="00511184"/>
    <w:rsid w:val="00511524"/>
    <w:rsid w:val="0052284F"/>
    <w:rsid w:val="00523C03"/>
    <w:rsid w:val="00526E08"/>
    <w:rsid w:val="0052708E"/>
    <w:rsid w:val="00531EDF"/>
    <w:rsid w:val="00532BE8"/>
    <w:rsid w:val="00534C51"/>
    <w:rsid w:val="00542673"/>
    <w:rsid w:val="00543D5A"/>
    <w:rsid w:val="005623AD"/>
    <w:rsid w:val="00562D11"/>
    <w:rsid w:val="005633F3"/>
    <w:rsid w:val="005659B8"/>
    <w:rsid w:val="00567A1D"/>
    <w:rsid w:val="00580F09"/>
    <w:rsid w:val="00585FC0"/>
    <w:rsid w:val="005955D7"/>
    <w:rsid w:val="005A24C6"/>
    <w:rsid w:val="005A3940"/>
    <w:rsid w:val="005A5A4D"/>
    <w:rsid w:val="005A6654"/>
    <w:rsid w:val="005B22F8"/>
    <w:rsid w:val="005B4483"/>
    <w:rsid w:val="005C0094"/>
    <w:rsid w:val="005C00FD"/>
    <w:rsid w:val="005C4B51"/>
    <w:rsid w:val="005D150B"/>
    <w:rsid w:val="005E5B04"/>
    <w:rsid w:val="00610140"/>
    <w:rsid w:val="0061230B"/>
    <w:rsid w:val="006174F3"/>
    <w:rsid w:val="00621609"/>
    <w:rsid w:val="00630CA2"/>
    <w:rsid w:val="00632C9C"/>
    <w:rsid w:val="00634BFE"/>
    <w:rsid w:val="00642782"/>
    <w:rsid w:val="00642EA5"/>
    <w:rsid w:val="00645482"/>
    <w:rsid w:val="00645E57"/>
    <w:rsid w:val="0064732D"/>
    <w:rsid w:val="00660765"/>
    <w:rsid w:val="00661524"/>
    <w:rsid w:val="00665E1E"/>
    <w:rsid w:val="0066619C"/>
    <w:rsid w:val="006700B7"/>
    <w:rsid w:val="00681E77"/>
    <w:rsid w:val="00681F9B"/>
    <w:rsid w:val="00683C28"/>
    <w:rsid w:val="00683FB2"/>
    <w:rsid w:val="00685659"/>
    <w:rsid w:val="006A388B"/>
    <w:rsid w:val="006B326C"/>
    <w:rsid w:val="006C4877"/>
    <w:rsid w:val="006C4959"/>
    <w:rsid w:val="006D0EDF"/>
    <w:rsid w:val="006D174C"/>
    <w:rsid w:val="006D3264"/>
    <w:rsid w:val="006D74BD"/>
    <w:rsid w:val="006D7A07"/>
    <w:rsid w:val="006E29DE"/>
    <w:rsid w:val="006E37DD"/>
    <w:rsid w:val="006F2496"/>
    <w:rsid w:val="006F4647"/>
    <w:rsid w:val="00702363"/>
    <w:rsid w:val="0070285A"/>
    <w:rsid w:val="00706A2E"/>
    <w:rsid w:val="00710387"/>
    <w:rsid w:val="0071148C"/>
    <w:rsid w:val="007174CD"/>
    <w:rsid w:val="00720DDF"/>
    <w:rsid w:val="0072765F"/>
    <w:rsid w:val="00741036"/>
    <w:rsid w:val="007523BA"/>
    <w:rsid w:val="007552CB"/>
    <w:rsid w:val="00757391"/>
    <w:rsid w:val="00761870"/>
    <w:rsid w:val="00761BCC"/>
    <w:rsid w:val="007632A7"/>
    <w:rsid w:val="00764D31"/>
    <w:rsid w:val="00770296"/>
    <w:rsid w:val="00770D7D"/>
    <w:rsid w:val="00772E7C"/>
    <w:rsid w:val="0077372F"/>
    <w:rsid w:val="00775F24"/>
    <w:rsid w:val="0077714B"/>
    <w:rsid w:val="00780711"/>
    <w:rsid w:val="0078246E"/>
    <w:rsid w:val="00786DB4"/>
    <w:rsid w:val="0079030A"/>
    <w:rsid w:val="007925DB"/>
    <w:rsid w:val="007964E2"/>
    <w:rsid w:val="007A0FCD"/>
    <w:rsid w:val="007B4133"/>
    <w:rsid w:val="007B6262"/>
    <w:rsid w:val="007C2807"/>
    <w:rsid w:val="007C7665"/>
    <w:rsid w:val="007C79E1"/>
    <w:rsid w:val="007D0584"/>
    <w:rsid w:val="007D179A"/>
    <w:rsid w:val="007D376E"/>
    <w:rsid w:val="007D6FCD"/>
    <w:rsid w:val="007E2B13"/>
    <w:rsid w:val="007E7328"/>
    <w:rsid w:val="007F50EE"/>
    <w:rsid w:val="00807756"/>
    <w:rsid w:val="0081357F"/>
    <w:rsid w:val="0081496E"/>
    <w:rsid w:val="00820149"/>
    <w:rsid w:val="008207D7"/>
    <w:rsid w:val="008250D9"/>
    <w:rsid w:val="00825112"/>
    <w:rsid w:val="00827478"/>
    <w:rsid w:val="00832A6E"/>
    <w:rsid w:val="00844CA4"/>
    <w:rsid w:val="00850ACB"/>
    <w:rsid w:val="008605C0"/>
    <w:rsid w:val="00870B0B"/>
    <w:rsid w:val="00875888"/>
    <w:rsid w:val="00880938"/>
    <w:rsid w:val="0088151E"/>
    <w:rsid w:val="00881DF1"/>
    <w:rsid w:val="00884B7C"/>
    <w:rsid w:val="00887BB7"/>
    <w:rsid w:val="0089221C"/>
    <w:rsid w:val="008925D6"/>
    <w:rsid w:val="008A2BCA"/>
    <w:rsid w:val="008A7118"/>
    <w:rsid w:val="008C1FFC"/>
    <w:rsid w:val="008C2272"/>
    <w:rsid w:val="008C45CF"/>
    <w:rsid w:val="008D0E95"/>
    <w:rsid w:val="008D196B"/>
    <w:rsid w:val="008D520D"/>
    <w:rsid w:val="008D5614"/>
    <w:rsid w:val="008E1961"/>
    <w:rsid w:val="008E64DF"/>
    <w:rsid w:val="008E6CA2"/>
    <w:rsid w:val="008E75A2"/>
    <w:rsid w:val="008F1752"/>
    <w:rsid w:val="008F1E63"/>
    <w:rsid w:val="008F44A4"/>
    <w:rsid w:val="008F691A"/>
    <w:rsid w:val="008F7165"/>
    <w:rsid w:val="00904017"/>
    <w:rsid w:val="00906F6E"/>
    <w:rsid w:val="009134C9"/>
    <w:rsid w:val="00916E49"/>
    <w:rsid w:val="009176F2"/>
    <w:rsid w:val="00917F54"/>
    <w:rsid w:val="0092285E"/>
    <w:rsid w:val="00922A1E"/>
    <w:rsid w:val="00922C5F"/>
    <w:rsid w:val="0093015E"/>
    <w:rsid w:val="00932AB9"/>
    <w:rsid w:val="00934F77"/>
    <w:rsid w:val="00942AB0"/>
    <w:rsid w:val="00946310"/>
    <w:rsid w:val="00947887"/>
    <w:rsid w:val="00955143"/>
    <w:rsid w:val="0095580C"/>
    <w:rsid w:val="009601D1"/>
    <w:rsid w:val="00960562"/>
    <w:rsid w:val="009605F8"/>
    <w:rsid w:val="00961692"/>
    <w:rsid w:val="00964D90"/>
    <w:rsid w:val="00973C25"/>
    <w:rsid w:val="00976805"/>
    <w:rsid w:val="00981439"/>
    <w:rsid w:val="00983F92"/>
    <w:rsid w:val="00990E22"/>
    <w:rsid w:val="00990E5E"/>
    <w:rsid w:val="009957D4"/>
    <w:rsid w:val="00995BE6"/>
    <w:rsid w:val="00997534"/>
    <w:rsid w:val="009A39D9"/>
    <w:rsid w:val="009A644A"/>
    <w:rsid w:val="009B1AB6"/>
    <w:rsid w:val="009B3CDF"/>
    <w:rsid w:val="009B589C"/>
    <w:rsid w:val="009B7ACF"/>
    <w:rsid w:val="009C1FB0"/>
    <w:rsid w:val="009C3F19"/>
    <w:rsid w:val="009C4B0B"/>
    <w:rsid w:val="009C6002"/>
    <w:rsid w:val="009D26F1"/>
    <w:rsid w:val="009D6D35"/>
    <w:rsid w:val="009D770C"/>
    <w:rsid w:val="009E3147"/>
    <w:rsid w:val="009E4DBE"/>
    <w:rsid w:val="009F1DA5"/>
    <w:rsid w:val="009F34FB"/>
    <w:rsid w:val="009F45DD"/>
    <w:rsid w:val="009F72EA"/>
    <w:rsid w:val="00A00EB8"/>
    <w:rsid w:val="00A02BB5"/>
    <w:rsid w:val="00A03241"/>
    <w:rsid w:val="00A10AE5"/>
    <w:rsid w:val="00A141E1"/>
    <w:rsid w:val="00A255CF"/>
    <w:rsid w:val="00A260EF"/>
    <w:rsid w:val="00A26F22"/>
    <w:rsid w:val="00A27EC7"/>
    <w:rsid w:val="00A35D4C"/>
    <w:rsid w:val="00A44FDC"/>
    <w:rsid w:val="00A4790F"/>
    <w:rsid w:val="00A56887"/>
    <w:rsid w:val="00A56A92"/>
    <w:rsid w:val="00A61569"/>
    <w:rsid w:val="00A75B3C"/>
    <w:rsid w:val="00A96B45"/>
    <w:rsid w:val="00AA0089"/>
    <w:rsid w:val="00AA3065"/>
    <w:rsid w:val="00AA4B41"/>
    <w:rsid w:val="00AA4B88"/>
    <w:rsid w:val="00AA6BD7"/>
    <w:rsid w:val="00AB02DE"/>
    <w:rsid w:val="00AB2D78"/>
    <w:rsid w:val="00AC33D0"/>
    <w:rsid w:val="00AC3464"/>
    <w:rsid w:val="00AC4117"/>
    <w:rsid w:val="00AC41C6"/>
    <w:rsid w:val="00AC4887"/>
    <w:rsid w:val="00AC6D97"/>
    <w:rsid w:val="00AD16C6"/>
    <w:rsid w:val="00AD4B9C"/>
    <w:rsid w:val="00AD595E"/>
    <w:rsid w:val="00AE539F"/>
    <w:rsid w:val="00AE5A42"/>
    <w:rsid w:val="00AF09C4"/>
    <w:rsid w:val="00AF1001"/>
    <w:rsid w:val="00AF703E"/>
    <w:rsid w:val="00B02BCC"/>
    <w:rsid w:val="00B13289"/>
    <w:rsid w:val="00B140BA"/>
    <w:rsid w:val="00B21288"/>
    <w:rsid w:val="00B23521"/>
    <w:rsid w:val="00B2591A"/>
    <w:rsid w:val="00B35021"/>
    <w:rsid w:val="00B36698"/>
    <w:rsid w:val="00B50627"/>
    <w:rsid w:val="00B551B1"/>
    <w:rsid w:val="00B571DD"/>
    <w:rsid w:val="00B62AF0"/>
    <w:rsid w:val="00B63F9C"/>
    <w:rsid w:val="00B67233"/>
    <w:rsid w:val="00B67C9E"/>
    <w:rsid w:val="00B713F8"/>
    <w:rsid w:val="00B71605"/>
    <w:rsid w:val="00B725C3"/>
    <w:rsid w:val="00B72FFF"/>
    <w:rsid w:val="00B81C3D"/>
    <w:rsid w:val="00B84038"/>
    <w:rsid w:val="00B87A36"/>
    <w:rsid w:val="00BA02C6"/>
    <w:rsid w:val="00BA0F25"/>
    <w:rsid w:val="00BA3BA3"/>
    <w:rsid w:val="00BB1A8D"/>
    <w:rsid w:val="00BB719E"/>
    <w:rsid w:val="00BC021D"/>
    <w:rsid w:val="00BC0DD4"/>
    <w:rsid w:val="00BC4C13"/>
    <w:rsid w:val="00BC7940"/>
    <w:rsid w:val="00BD50E4"/>
    <w:rsid w:val="00BD6D96"/>
    <w:rsid w:val="00BE24E1"/>
    <w:rsid w:val="00BE3A0A"/>
    <w:rsid w:val="00BE54E6"/>
    <w:rsid w:val="00BF1966"/>
    <w:rsid w:val="00BF34C4"/>
    <w:rsid w:val="00C0054B"/>
    <w:rsid w:val="00C101BE"/>
    <w:rsid w:val="00C12609"/>
    <w:rsid w:val="00C13E59"/>
    <w:rsid w:val="00C17D0D"/>
    <w:rsid w:val="00C33E0C"/>
    <w:rsid w:val="00C44E33"/>
    <w:rsid w:val="00C466D7"/>
    <w:rsid w:val="00C56A3C"/>
    <w:rsid w:val="00C61EF3"/>
    <w:rsid w:val="00C7026E"/>
    <w:rsid w:val="00C746E2"/>
    <w:rsid w:val="00C7520F"/>
    <w:rsid w:val="00C81BB4"/>
    <w:rsid w:val="00C84447"/>
    <w:rsid w:val="00C84DDB"/>
    <w:rsid w:val="00C94553"/>
    <w:rsid w:val="00CA19C0"/>
    <w:rsid w:val="00CA478E"/>
    <w:rsid w:val="00CA65EA"/>
    <w:rsid w:val="00CB42E9"/>
    <w:rsid w:val="00CB4CA1"/>
    <w:rsid w:val="00CB696A"/>
    <w:rsid w:val="00CC480A"/>
    <w:rsid w:val="00CD0027"/>
    <w:rsid w:val="00CD182C"/>
    <w:rsid w:val="00CD3493"/>
    <w:rsid w:val="00CD3DF0"/>
    <w:rsid w:val="00CE294E"/>
    <w:rsid w:val="00CE48FE"/>
    <w:rsid w:val="00CE7A10"/>
    <w:rsid w:val="00D00A58"/>
    <w:rsid w:val="00D079BB"/>
    <w:rsid w:val="00D106CD"/>
    <w:rsid w:val="00D10823"/>
    <w:rsid w:val="00D13903"/>
    <w:rsid w:val="00D13F2E"/>
    <w:rsid w:val="00D154BF"/>
    <w:rsid w:val="00D206DA"/>
    <w:rsid w:val="00D219D0"/>
    <w:rsid w:val="00D245E1"/>
    <w:rsid w:val="00D2729C"/>
    <w:rsid w:val="00D276DE"/>
    <w:rsid w:val="00D32222"/>
    <w:rsid w:val="00D3255C"/>
    <w:rsid w:val="00D35A59"/>
    <w:rsid w:val="00D35B66"/>
    <w:rsid w:val="00D363FD"/>
    <w:rsid w:val="00D36E6B"/>
    <w:rsid w:val="00D3781B"/>
    <w:rsid w:val="00D42EAF"/>
    <w:rsid w:val="00D44FA8"/>
    <w:rsid w:val="00D4678A"/>
    <w:rsid w:val="00D47ACA"/>
    <w:rsid w:val="00D47ED2"/>
    <w:rsid w:val="00D53268"/>
    <w:rsid w:val="00D53D88"/>
    <w:rsid w:val="00D54195"/>
    <w:rsid w:val="00D56AE3"/>
    <w:rsid w:val="00D57B66"/>
    <w:rsid w:val="00D67D89"/>
    <w:rsid w:val="00D76790"/>
    <w:rsid w:val="00D77AD3"/>
    <w:rsid w:val="00D80E6B"/>
    <w:rsid w:val="00D82FB1"/>
    <w:rsid w:val="00D85537"/>
    <w:rsid w:val="00D8579B"/>
    <w:rsid w:val="00D91834"/>
    <w:rsid w:val="00D93364"/>
    <w:rsid w:val="00D94496"/>
    <w:rsid w:val="00D948E3"/>
    <w:rsid w:val="00DA1468"/>
    <w:rsid w:val="00DA1A78"/>
    <w:rsid w:val="00DA2EA4"/>
    <w:rsid w:val="00DB19C1"/>
    <w:rsid w:val="00DB2855"/>
    <w:rsid w:val="00DB3241"/>
    <w:rsid w:val="00DB3722"/>
    <w:rsid w:val="00DB55C6"/>
    <w:rsid w:val="00DB5F19"/>
    <w:rsid w:val="00DB6662"/>
    <w:rsid w:val="00DB6D65"/>
    <w:rsid w:val="00DC00BE"/>
    <w:rsid w:val="00DC14C2"/>
    <w:rsid w:val="00DC56C1"/>
    <w:rsid w:val="00DC77D8"/>
    <w:rsid w:val="00DD1D17"/>
    <w:rsid w:val="00DF2548"/>
    <w:rsid w:val="00DF4861"/>
    <w:rsid w:val="00DF5004"/>
    <w:rsid w:val="00DF6A61"/>
    <w:rsid w:val="00DF714C"/>
    <w:rsid w:val="00E02D54"/>
    <w:rsid w:val="00E13C1C"/>
    <w:rsid w:val="00E15715"/>
    <w:rsid w:val="00E17758"/>
    <w:rsid w:val="00E17E06"/>
    <w:rsid w:val="00E26B3E"/>
    <w:rsid w:val="00E301F8"/>
    <w:rsid w:val="00E30DE1"/>
    <w:rsid w:val="00E31375"/>
    <w:rsid w:val="00E3200A"/>
    <w:rsid w:val="00E32EB9"/>
    <w:rsid w:val="00E36E97"/>
    <w:rsid w:val="00E42C7F"/>
    <w:rsid w:val="00E501A6"/>
    <w:rsid w:val="00E52706"/>
    <w:rsid w:val="00E54876"/>
    <w:rsid w:val="00E55250"/>
    <w:rsid w:val="00E56FD9"/>
    <w:rsid w:val="00E600E1"/>
    <w:rsid w:val="00E648EB"/>
    <w:rsid w:val="00E66E7F"/>
    <w:rsid w:val="00E70DCC"/>
    <w:rsid w:val="00E73719"/>
    <w:rsid w:val="00E83AE1"/>
    <w:rsid w:val="00E86AD4"/>
    <w:rsid w:val="00E91BF9"/>
    <w:rsid w:val="00E91F36"/>
    <w:rsid w:val="00E92EF9"/>
    <w:rsid w:val="00E9433E"/>
    <w:rsid w:val="00E96E9E"/>
    <w:rsid w:val="00EA6F8B"/>
    <w:rsid w:val="00EB0288"/>
    <w:rsid w:val="00EB4FF4"/>
    <w:rsid w:val="00EB5E19"/>
    <w:rsid w:val="00EB6BCB"/>
    <w:rsid w:val="00EB71BF"/>
    <w:rsid w:val="00EC13C3"/>
    <w:rsid w:val="00EF0E1B"/>
    <w:rsid w:val="00EF307F"/>
    <w:rsid w:val="00EF4A97"/>
    <w:rsid w:val="00EF639C"/>
    <w:rsid w:val="00F013FA"/>
    <w:rsid w:val="00F03DDB"/>
    <w:rsid w:val="00F05A13"/>
    <w:rsid w:val="00F068E7"/>
    <w:rsid w:val="00F06D4D"/>
    <w:rsid w:val="00F1236F"/>
    <w:rsid w:val="00F1375B"/>
    <w:rsid w:val="00F13806"/>
    <w:rsid w:val="00F16BB7"/>
    <w:rsid w:val="00F208D6"/>
    <w:rsid w:val="00F25CD4"/>
    <w:rsid w:val="00F27492"/>
    <w:rsid w:val="00F330BB"/>
    <w:rsid w:val="00F33866"/>
    <w:rsid w:val="00F473EA"/>
    <w:rsid w:val="00F70A85"/>
    <w:rsid w:val="00F8092E"/>
    <w:rsid w:val="00F8179A"/>
    <w:rsid w:val="00F900AB"/>
    <w:rsid w:val="00F9512C"/>
    <w:rsid w:val="00FA0A97"/>
    <w:rsid w:val="00FA0A98"/>
    <w:rsid w:val="00FA2EE1"/>
    <w:rsid w:val="00FA33A2"/>
    <w:rsid w:val="00FA3A3C"/>
    <w:rsid w:val="00FA3CC2"/>
    <w:rsid w:val="00FB5CCF"/>
    <w:rsid w:val="00FC1A7E"/>
    <w:rsid w:val="00FC6EC5"/>
    <w:rsid w:val="00FC70BC"/>
    <w:rsid w:val="00FD39F6"/>
    <w:rsid w:val="00FD6714"/>
    <w:rsid w:val="00FD687A"/>
    <w:rsid w:val="00FE064C"/>
    <w:rsid w:val="00FE6493"/>
    <w:rsid w:val="00FE7D5B"/>
    <w:rsid w:val="00FF1155"/>
    <w:rsid w:val="00FF3EA1"/>
    <w:rsid w:val="00FF5F90"/>
    <w:rsid w:val="0CEB2ECF"/>
    <w:rsid w:val="2E1BB6B8"/>
    <w:rsid w:val="34B8A402"/>
    <w:rsid w:val="72DE860F"/>
    <w:rsid w:val="73C4CD82"/>
    <w:rsid w:val="7E66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F4B42"/>
  <w15:docId w15:val="{7AE1C187-4DF0-41BB-AF48-7AE1D721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A78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EB4FF4"/>
    <w:pPr>
      <w:keepNext/>
      <w:tabs>
        <w:tab w:val="num" w:pos="720"/>
      </w:tabs>
      <w:suppressAutoHyphens/>
      <w:spacing w:after="0" w:line="240" w:lineRule="auto"/>
      <w:ind w:left="5670"/>
      <w:jc w:val="center"/>
      <w:outlineLvl w:val="2"/>
    </w:pPr>
    <w:rPr>
      <w:rFonts w:ascii="Times New Roman" w:eastAsiaTheme="minorEastAsia" w:hAnsi="Times New Roman" w:cstheme="minorBid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5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A42"/>
  </w:style>
  <w:style w:type="paragraph" w:styleId="Stopka">
    <w:name w:val="footer"/>
    <w:basedOn w:val="Normalny"/>
    <w:link w:val="StopkaZnak"/>
    <w:uiPriority w:val="99"/>
    <w:unhideWhenUsed/>
    <w:rsid w:val="00AE5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A42"/>
  </w:style>
  <w:style w:type="paragraph" w:styleId="Bezodstpw">
    <w:name w:val="No Spacing"/>
    <w:uiPriority w:val="1"/>
    <w:qFormat/>
    <w:rsid w:val="008E64DF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B02BCC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065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basedOn w:val="Domylnaczcionkaakapitu"/>
    <w:uiPriority w:val="9"/>
    <w:semiHidden/>
    <w:rsid w:val="00EB4F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3Znak1">
    <w:name w:val="Nagłówek 3 Znak1"/>
    <w:basedOn w:val="Domylnaczcionkaakapitu"/>
    <w:link w:val="Nagwek3"/>
    <w:uiPriority w:val="99"/>
    <w:rsid w:val="00EB4FF4"/>
    <w:rPr>
      <w:rFonts w:ascii="Times New Roman" w:eastAsiaTheme="minorEastAsia" w:hAnsi="Times New Roman" w:cstheme="minorBidi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uiPriority w:val="99"/>
    <w:rsid w:val="00EB4FF4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B4FF4"/>
    <w:rPr>
      <w:sz w:val="22"/>
      <w:szCs w:val="22"/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EB4FF4"/>
    <w:rPr>
      <w:rFonts w:ascii="Times New Roman" w:eastAsiaTheme="minorEastAsia" w:hAnsi="Times New Roman"/>
      <w:sz w:val="32"/>
      <w:szCs w:val="32"/>
      <w:lang w:eastAsia="ar-SA"/>
    </w:rPr>
  </w:style>
  <w:style w:type="paragraph" w:customStyle="1" w:styleId="Standardowy0">
    <w:name w:val="Standardowy.+"/>
    <w:uiPriority w:val="99"/>
    <w:rsid w:val="00EB4FF4"/>
    <w:pPr>
      <w:suppressAutoHyphens/>
    </w:pPr>
    <w:rPr>
      <w:rFonts w:ascii="Times New Roman" w:eastAsiaTheme="minorEastAsia" w:hAnsi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4FF4"/>
    <w:rPr>
      <w:vertAlign w:val="superscript"/>
    </w:rPr>
  </w:style>
  <w:style w:type="table" w:styleId="Zwykatabela2">
    <w:name w:val="Plain Table 2"/>
    <w:basedOn w:val="Standardowy"/>
    <w:uiPriority w:val="42"/>
    <w:rsid w:val="00EB4FF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EB4FF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54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54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548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54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5482"/>
    <w:rPr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19725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FA2E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6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6042"/>
    <w:rPr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278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1F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1FB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1FB0"/>
    <w:rPr>
      <w:vertAlign w:val="superscript"/>
    </w:rPr>
  </w:style>
  <w:style w:type="paragraph" w:styleId="Poprawka">
    <w:name w:val="Revision"/>
    <w:hidden/>
    <w:uiPriority w:val="99"/>
    <w:semiHidden/>
    <w:rsid w:val="009605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9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22%2021%2000%2010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ck@nck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42707c-d93d-46d2-98af-cc74cd056747" xsi:nil="true"/>
    <lcf76f155ced4ddcb4097134ff3c332f xmlns="d9635593-5989-4513-bbad-a0af6c1f3ab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6141E374B7D47A7214BD1D1D7E134" ma:contentTypeVersion="18" ma:contentTypeDescription="Utwórz nowy dokument." ma:contentTypeScope="" ma:versionID="6ebfc2c2f8e26b7dc7ed6c0a919ef20b">
  <xsd:schema xmlns:xsd="http://www.w3.org/2001/XMLSchema" xmlns:xs="http://www.w3.org/2001/XMLSchema" xmlns:p="http://schemas.microsoft.com/office/2006/metadata/properties" xmlns:ns2="d9635593-5989-4513-bbad-a0af6c1f3ab6" xmlns:ns3="2342707c-d93d-46d2-98af-cc74cd056747" targetNamespace="http://schemas.microsoft.com/office/2006/metadata/properties" ma:root="true" ma:fieldsID="c951ec9286b2426dc0c71d7b590d6512" ns2:_="" ns3:_="">
    <xsd:import namespace="d9635593-5989-4513-bbad-a0af6c1f3ab6"/>
    <xsd:import namespace="2342707c-d93d-46d2-98af-cc74cd056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35593-5989-4513-bbad-a0af6c1f3a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f2aaa79-eea8-43b7-904d-f94b1f20d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2707c-d93d-46d2-98af-cc74cd056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65b9880-f6fb-484b-86cc-708a190a3cc3}" ma:internalName="TaxCatchAll" ma:showField="CatchAllData" ma:web="2342707c-d93d-46d2-98af-cc74cd056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96BF73-11F0-4C50-887B-F3288F8885F0}">
  <ds:schemaRefs>
    <ds:schemaRef ds:uri="http://schemas.microsoft.com/office/2006/metadata/properties"/>
    <ds:schemaRef ds:uri="http://schemas.microsoft.com/office/infopath/2007/PartnerControls"/>
    <ds:schemaRef ds:uri="2342707c-d93d-46d2-98af-cc74cd056747"/>
    <ds:schemaRef ds:uri="d9635593-5989-4513-bbad-a0af6c1f3ab6"/>
  </ds:schemaRefs>
</ds:datastoreItem>
</file>

<file path=customXml/itemProps2.xml><?xml version="1.0" encoding="utf-8"?>
<ds:datastoreItem xmlns:ds="http://schemas.openxmlformats.org/officeDocument/2006/customXml" ds:itemID="{1C724028-1095-4F25-A695-EEC172C943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D557C0-583D-4696-8E63-0C85E1392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635593-5989-4513-bbad-a0af6c1f3ab6"/>
    <ds:schemaRef ds:uri="2342707c-d93d-46d2-98af-cc74cd056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CB8916-A9AC-4839-AD7F-48AD6333B0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1499</Words>
  <Characters>8994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NCK wycena szacunkowa 103. rocznica</vt:lpstr>
    </vt:vector>
  </TitlesOfParts>
  <Company>NCK</Company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NCK wycena szacunkowa 103. rocznica</dc:title>
  <dc:creator>Kamila  Sondej</dc:creator>
  <cp:lastModifiedBy>Kaja Łęcka-Maciejewska</cp:lastModifiedBy>
  <cp:revision>122</cp:revision>
  <cp:lastPrinted>2023-10-13T09:09:00Z</cp:lastPrinted>
  <dcterms:created xsi:type="dcterms:W3CDTF">2025-07-04T09:57:00Z</dcterms:created>
  <dcterms:modified xsi:type="dcterms:W3CDTF">2025-07-09T09:20:00Z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0x010100A266141E374B7D47A7214BD1D1D7E134</vt:lpwstr>
  </property>
  <property fmtid="{D5CDD505-2E9C-101B-9397-08002B2CF9AE}" pid="3" name="MediaServiceImageTags">
    <vt:lpwstr/>
  </property>
</Properties>
</file>